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F6" w:rsidRPr="00533F90" w:rsidRDefault="00FA49F6" w:rsidP="00A118BD">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533F90">
        <w:rPr>
          <w:rFonts w:ascii="Times New Roman" w:hAnsi="Times New Roman" w:cs="Times New Roman"/>
          <w:b/>
          <w:bCs/>
          <w:sz w:val="28"/>
          <w:szCs w:val="28"/>
        </w:rPr>
        <w:t>КОАЛИЦИОННО СПОРАЗУМЕНИЕ</w:t>
      </w:r>
    </w:p>
    <w:p w:rsidR="00FA49F6" w:rsidRPr="00533F90" w:rsidRDefault="00FA49F6" w:rsidP="008222D6">
      <w:pPr>
        <w:autoSpaceDE w:val="0"/>
        <w:autoSpaceDN w:val="0"/>
        <w:adjustRightInd w:val="0"/>
        <w:spacing w:after="0" w:line="240" w:lineRule="auto"/>
        <w:jc w:val="both"/>
        <w:rPr>
          <w:rFonts w:ascii="Times New Roman" w:hAnsi="Times New Roman" w:cs="Times New Roman"/>
          <w:b/>
          <w:bCs/>
          <w:sz w:val="24"/>
          <w:szCs w:val="24"/>
        </w:rPr>
      </w:pPr>
    </w:p>
    <w:p w:rsidR="00FA49F6" w:rsidRPr="00533F90" w:rsidRDefault="00FA49F6" w:rsidP="00A118BD">
      <w:pPr>
        <w:pStyle w:val="ListParagraph"/>
        <w:numPr>
          <w:ilvl w:val="0"/>
          <w:numId w:val="25"/>
        </w:numPr>
        <w:autoSpaceDE w:val="0"/>
        <w:autoSpaceDN w:val="0"/>
        <w:adjustRightInd w:val="0"/>
        <w:spacing w:before="120" w:after="0"/>
        <w:jc w:val="both"/>
        <w:rPr>
          <w:rFonts w:ascii="Times New Roman" w:hAnsi="Times New Roman" w:cs="Times New Roman"/>
          <w:b/>
          <w:bCs/>
          <w:sz w:val="24"/>
          <w:szCs w:val="24"/>
        </w:rPr>
      </w:pPr>
      <w:r w:rsidRPr="00533F90">
        <w:rPr>
          <w:rFonts w:ascii="Times New Roman" w:hAnsi="Times New Roman" w:cs="Times New Roman"/>
          <w:b/>
          <w:bCs/>
          <w:sz w:val="24"/>
          <w:szCs w:val="24"/>
        </w:rPr>
        <w:t>НИЕ,</w:t>
      </w:r>
    </w:p>
    <w:p w:rsidR="00FA49F6" w:rsidRPr="00533F90" w:rsidRDefault="00FA49F6" w:rsidP="00533F90">
      <w:pPr>
        <w:autoSpaceDE w:val="0"/>
        <w:autoSpaceDN w:val="0"/>
        <w:adjustRightInd w:val="0"/>
        <w:spacing w:before="0" w:after="0"/>
        <w:jc w:val="both"/>
        <w:rPr>
          <w:rFonts w:ascii="Times New Roman" w:hAnsi="Times New Roman" w:cs="Times New Roman"/>
          <w:sz w:val="24"/>
          <w:szCs w:val="24"/>
        </w:rPr>
      </w:pPr>
      <w:r w:rsidRPr="00533F90">
        <w:rPr>
          <w:rFonts w:ascii="Times New Roman" w:hAnsi="Times New Roman" w:cs="Times New Roman"/>
          <w:sz w:val="24"/>
          <w:szCs w:val="24"/>
        </w:rPr>
        <w:t xml:space="preserve">ПОЛИТИЧЕСКА ПАРТИЯ ГЕРБ </w:t>
      </w:r>
    </w:p>
    <w:p w:rsidR="00FA49F6" w:rsidRDefault="00FA49F6" w:rsidP="00533F90">
      <w:pPr>
        <w:autoSpaceDE w:val="0"/>
        <w:autoSpaceDN w:val="0"/>
        <w:adjustRightInd w:val="0"/>
        <w:spacing w:before="0" w:after="0"/>
        <w:jc w:val="both"/>
        <w:rPr>
          <w:rFonts w:ascii="Times New Roman" w:hAnsi="Times New Roman" w:cs="Times New Roman"/>
          <w:sz w:val="24"/>
          <w:szCs w:val="24"/>
        </w:rPr>
      </w:pPr>
      <w:r>
        <w:rPr>
          <w:rFonts w:ascii="Times New Roman" w:hAnsi="Times New Roman" w:cs="Times New Roman"/>
          <w:sz w:val="24"/>
          <w:szCs w:val="24"/>
        </w:rPr>
        <w:t>И</w:t>
      </w:r>
    </w:p>
    <w:p w:rsidR="00FA49F6" w:rsidRPr="00533F90" w:rsidRDefault="00FA49F6" w:rsidP="00533F90">
      <w:pPr>
        <w:autoSpaceDE w:val="0"/>
        <w:autoSpaceDN w:val="0"/>
        <w:adjustRightInd w:val="0"/>
        <w:spacing w:before="0" w:after="0"/>
        <w:jc w:val="both"/>
        <w:rPr>
          <w:rFonts w:ascii="Times New Roman" w:hAnsi="Times New Roman" w:cs="Times New Roman"/>
          <w:sz w:val="24"/>
          <w:szCs w:val="24"/>
        </w:rPr>
      </w:pPr>
      <w:r>
        <w:rPr>
          <w:rFonts w:ascii="Times New Roman" w:hAnsi="Times New Roman" w:cs="Times New Roman"/>
          <w:sz w:val="24"/>
          <w:szCs w:val="24"/>
        </w:rPr>
        <w:t>ПОЛИТИЧЕСКИ СЪЮЗ РЕФОРМАТОРСКИ БЛОК И ПАРЛАМЕНТАРНО ПРЕДСТАВЕНИТЕ ПАРТИИ ОТ КП РЕФОРМАТОРСКИ БЛОК</w:t>
      </w:r>
    </w:p>
    <w:p w:rsidR="00FA49F6" w:rsidRDefault="00FA49F6" w:rsidP="00533F90">
      <w:pPr>
        <w:autoSpaceDE w:val="0"/>
        <w:autoSpaceDN w:val="0"/>
        <w:adjustRightInd w:val="0"/>
        <w:spacing w:before="0" w:after="0"/>
        <w:jc w:val="both"/>
        <w:rPr>
          <w:rFonts w:ascii="Times New Roman" w:hAnsi="Times New Roman" w:cs="Times New Roman"/>
          <w:sz w:val="24"/>
          <w:szCs w:val="24"/>
        </w:rPr>
      </w:pPr>
    </w:p>
    <w:p w:rsidR="00FA49F6" w:rsidRPr="00533F90" w:rsidRDefault="00FA49F6" w:rsidP="00533F90">
      <w:pPr>
        <w:autoSpaceDE w:val="0"/>
        <w:autoSpaceDN w:val="0"/>
        <w:adjustRightInd w:val="0"/>
        <w:spacing w:before="0" w:after="0"/>
        <w:jc w:val="both"/>
        <w:rPr>
          <w:rFonts w:ascii="Times New Roman" w:hAnsi="Times New Roman" w:cs="Times New Roman"/>
          <w:sz w:val="24"/>
          <w:szCs w:val="24"/>
        </w:rPr>
      </w:pPr>
      <w:r w:rsidRPr="00533F90">
        <w:rPr>
          <w:rFonts w:ascii="Times New Roman" w:hAnsi="Times New Roman" w:cs="Times New Roman"/>
          <w:sz w:val="24"/>
          <w:szCs w:val="24"/>
        </w:rPr>
        <w:t>ДВИЖЕНИЕ БЪЛГАРИЯ НА ГРАЖДАНИТЕ</w:t>
      </w:r>
    </w:p>
    <w:p w:rsidR="00FA49F6" w:rsidRPr="00533F90" w:rsidRDefault="00FA49F6" w:rsidP="00533F90">
      <w:pPr>
        <w:autoSpaceDE w:val="0"/>
        <w:autoSpaceDN w:val="0"/>
        <w:adjustRightInd w:val="0"/>
        <w:spacing w:before="0" w:after="0"/>
        <w:jc w:val="both"/>
        <w:rPr>
          <w:rFonts w:ascii="Times New Roman" w:hAnsi="Times New Roman" w:cs="Times New Roman"/>
          <w:sz w:val="24"/>
          <w:szCs w:val="24"/>
        </w:rPr>
      </w:pPr>
      <w:r w:rsidRPr="00533F90">
        <w:rPr>
          <w:rFonts w:ascii="Times New Roman" w:hAnsi="Times New Roman" w:cs="Times New Roman"/>
          <w:sz w:val="24"/>
          <w:szCs w:val="24"/>
        </w:rPr>
        <w:t>ДЕМОКРАТИ ЗА СИЛНА БЪЛГАРИЯ</w:t>
      </w:r>
    </w:p>
    <w:p w:rsidR="00FA49F6" w:rsidRPr="00533F90" w:rsidRDefault="00FA49F6" w:rsidP="00533F90">
      <w:pPr>
        <w:autoSpaceDE w:val="0"/>
        <w:autoSpaceDN w:val="0"/>
        <w:adjustRightInd w:val="0"/>
        <w:spacing w:before="0" w:after="0" w:line="240" w:lineRule="auto"/>
        <w:jc w:val="both"/>
        <w:rPr>
          <w:rFonts w:ascii="Times New Roman" w:hAnsi="Times New Roman" w:cs="Times New Roman"/>
          <w:sz w:val="24"/>
          <w:szCs w:val="24"/>
        </w:rPr>
      </w:pPr>
      <w:r w:rsidRPr="00533F90">
        <w:rPr>
          <w:rFonts w:ascii="Times New Roman" w:hAnsi="Times New Roman" w:cs="Times New Roman"/>
          <w:sz w:val="24"/>
          <w:szCs w:val="24"/>
        </w:rPr>
        <w:t>СЪЮЗ НА ДЕМОКРАТИЧНИТЕ СИЛИ</w:t>
      </w:r>
    </w:p>
    <w:p w:rsidR="00FA49F6" w:rsidRPr="00533F90" w:rsidRDefault="00FA49F6" w:rsidP="00533F90">
      <w:pPr>
        <w:autoSpaceDE w:val="0"/>
        <w:autoSpaceDN w:val="0"/>
        <w:adjustRightInd w:val="0"/>
        <w:spacing w:before="0" w:after="0" w:line="240" w:lineRule="auto"/>
        <w:jc w:val="both"/>
        <w:rPr>
          <w:rFonts w:ascii="Times New Roman" w:hAnsi="Times New Roman" w:cs="Times New Roman"/>
          <w:sz w:val="24"/>
          <w:szCs w:val="24"/>
        </w:rPr>
      </w:pPr>
      <w:r w:rsidRPr="00533F90">
        <w:rPr>
          <w:rFonts w:ascii="Times New Roman" w:hAnsi="Times New Roman" w:cs="Times New Roman"/>
          <w:sz w:val="24"/>
          <w:szCs w:val="24"/>
        </w:rPr>
        <w:t>НАРОДНА ПАРТИЯ СВОБОДА И ДОСТОЙНСТВО</w:t>
      </w:r>
    </w:p>
    <w:p w:rsidR="00FA49F6" w:rsidRDefault="00FA49F6" w:rsidP="00533F90">
      <w:pPr>
        <w:autoSpaceDE w:val="0"/>
        <w:autoSpaceDN w:val="0"/>
        <w:adjustRightInd w:val="0"/>
        <w:spacing w:before="0" w:after="0" w:line="240" w:lineRule="auto"/>
        <w:jc w:val="both"/>
        <w:rPr>
          <w:rFonts w:ascii="Times New Roman" w:hAnsi="Times New Roman" w:cs="Times New Roman"/>
          <w:sz w:val="24"/>
          <w:szCs w:val="24"/>
        </w:rPr>
      </w:pPr>
      <w:r w:rsidRPr="00533F90">
        <w:rPr>
          <w:rFonts w:ascii="Times New Roman" w:hAnsi="Times New Roman" w:cs="Times New Roman"/>
          <w:sz w:val="24"/>
          <w:szCs w:val="24"/>
        </w:rPr>
        <w:t>БЪЛГАРСКИ ЗЕМЕДЕЛСКИ НАРОДЕН СЪЮЗ</w:t>
      </w:r>
    </w:p>
    <w:p w:rsidR="00FA49F6" w:rsidRPr="00533F90" w:rsidRDefault="00FA49F6" w:rsidP="00533F90">
      <w:pPr>
        <w:autoSpaceDE w:val="0"/>
        <w:autoSpaceDN w:val="0"/>
        <w:adjustRightInd w:val="0"/>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БЪЛГАРСКА НОВА ДЕМОКРАЦИЯ</w:t>
      </w:r>
    </w:p>
    <w:p w:rsidR="00FA49F6" w:rsidRPr="00533F90" w:rsidRDefault="00FA49F6" w:rsidP="008222D6">
      <w:pPr>
        <w:autoSpaceDE w:val="0"/>
        <w:autoSpaceDN w:val="0"/>
        <w:adjustRightInd w:val="0"/>
        <w:spacing w:after="0" w:line="240" w:lineRule="auto"/>
        <w:jc w:val="both"/>
        <w:rPr>
          <w:rFonts w:ascii="Times New Roman" w:hAnsi="Times New Roman" w:cs="Times New Roman"/>
          <w:b/>
          <w:bCs/>
          <w:sz w:val="24"/>
          <w:szCs w:val="24"/>
        </w:rPr>
      </w:pPr>
    </w:p>
    <w:p w:rsidR="00FA49F6" w:rsidRPr="00533F90" w:rsidRDefault="00FA49F6" w:rsidP="008222D6">
      <w:pPr>
        <w:autoSpaceDE w:val="0"/>
        <w:autoSpaceDN w:val="0"/>
        <w:adjustRightInd w:val="0"/>
        <w:spacing w:after="0" w:line="240" w:lineRule="auto"/>
        <w:jc w:val="both"/>
        <w:rPr>
          <w:rFonts w:ascii="Times New Roman" w:hAnsi="Times New Roman" w:cs="Times New Roman"/>
          <w:b/>
          <w:bCs/>
          <w:sz w:val="24"/>
          <w:szCs w:val="24"/>
        </w:rPr>
      </w:pPr>
      <w:r w:rsidRPr="00533F90">
        <w:rPr>
          <w:rFonts w:ascii="Times New Roman" w:hAnsi="Times New Roman" w:cs="Times New Roman"/>
          <w:b/>
          <w:bCs/>
          <w:sz w:val="24"/>
          <w:szCs w:val="24"/>
        </w:rPr>
        <w:t>КАТО ВЗЕХМЕ ПРЕДВИД:</w:t>
      </w:r>
    </w:p>
    <w:p w:rsidR="00FA49F6" w:rsidRPr="00533F90" w:rsidRDefault="00FA49F6" w:rsidP="00440E02">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Трудната икономическа ситуация в страната, кризата в публичните финанси и банковия сектор, дефицитите в енергийния сектор;</w:t>
      </w:r>
    </w:p>
    <w:p w:rsidR="00FA49F6" w:rsidRPr="00533F90" w:rsidRDefault="00FA49F6" w:rsidP="00440E02">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Блокираното финансиране по ключови оперативни програми и забавеното начало на програмния период (2014-2020);</w:t>
      </w:r>
    </w:p>
    <w:p w:rsidR="00FA49F6" w:rsidRPr="00533F90" w:rsidRDefault="00FA49F6" w:rsidP="00440E02">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Тежките социални проблеми на голяма част от българските граждани;</w:t>
      </w:r>
    </w:p>
    <w:p w:rsidR="00FA49F6" w:rsidRPr="00533F90" w:rsidRDefault="00FA49F6" w:rsidP="00440E02">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Необходимостта от решителни реформи в редица сектори: образование, здравеопазване, правосъдие, публични администрации;</w:t>
      </w:r>
    </w:p>
    <w:p w:rsidR="00FA49F6" w:rsidRDefault="00FA49F6" w:rsidP="00440E02">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Накърненото доверие към държавата от страна на основните партньори в ЕС</w:t>
      </w:r>
    </w:p>
    <w:p w:rsidR="00FA49F6" w:rsidRPr="00533F90" w:rsidRDefault="00FA49F6" w:rsidP="00533F90">
      <w:pPr>
        <w:pStyle w:val="ListParagraph"/>
        <w:autoSpaceDE w:val="0"/>
        <w:autoSpaceDN w:val="0"/>
        <w:adjustRightInd w:val="0"/>
        <w:spacing w:after="0"/>
        <w:jc w:val="both"/>
        <w:rPr>
          <w:rFonts w:ascii="Times New Roman" w:hAnsi="Times New Roman" w:cs="Times New Roman"/>
          <w:sz w:val="24"/>
          <w:szCs w:val="24"/>
        </w:rPr>
      </w:pPr>
    </w:p>
    <w:p w:rsidR="00FA49F6" w:rsidRPr="00533F90" w:rsidRDefault="00FA49F6" w:rsidP="008222D6">
      <w:pPr>
        <w:autoSpaceDE w:val="0"/>
        <w:autoSpaceDN w:val="0"/>
        <w:adjustRightInd w:val="0"/>
        <w:spacing w:after="0" w:line="240" w:lineRule="auto"/>
        <w:jc w:val="both"/>
        <w:rPr>
          <w:rFonts w:ascii="Times New Roman" w:hAnsi="Times New Roman" w:cs="Times New Roman"/>
          <w:b/>
          <w:bCs/>
          <w:sz w:val="24"/>
          <w:szCs w:val="24"/>
        </w:rPr>
      </w:pPr>
      <w:r w:rsidRPr="00533F90">
        <w:rPr>
          <w:rFonts w:ascii="Times New Roman" w:hAnsi="Times New Roman" w:cs="Times New Roman"/>
          <w:b/>
          <w:bCs/>
          <w:sz w:val="24"/>
          <w:szCs w:val="24"/>
        </w:rPr>
        <w:t>ОСНОВАВАЙКИ СЕ НА:</w:t>
      </w:r>
    </w:p>
    <w:p w:rsidR="00FA49F6" w:rsidRPr="00533F90" w:rsidRDefault="00FA49F6" w:rsidP="00440E02">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Споделената визия за развитие на България като европейска държава, която спазва върховенството на закона, и има институции, които работят в интерес на гражданите, гарантират ефективност и прозрачност, създават условие за достоен живот и личностно развитие;</w:t>
      </w:r>
    </w:p>
    <w:p w:rsidR="00FA49F6" w:rsidRPr="00533F90" w:rsidRDefault="00FA49F6" w:rsidP="00440E02">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Вярата в евроатлантическите ценности и принадлежността на двете формации към Европейската народна партия;</w:t>
      </w:r>
    </w:p>
    <w:p w:rsidR="00FA49F6" w:rsidRPr="00533F90" w:rsidRDefault="00FA49F6" w:rsidP="00440E02">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 xml:space="preserve">Сходството в програмите, с които формациите участваха в парламентарните избори през 2014 г. </w:t>
      </w:r>
    </w:p>
    <w:p w:rsidR="00FA49F6" w:rsidRDefault="00FA49F6" w:rsidP="00440E02">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Проведените консултации и преговори, на които беше постигнато съгласие по приоритетите и намеренията, където бяха налице различия в програмите</w:t>
      </w:r>
    </w:p>
    <w:p w:rsidR="00FA49F6" w:rsidRPr="00533F90" w:rsidRDefault="00FA49F6" w:rsidP="00533F90">
      <w:pPr>
        <w:pStyle w:val="ListParagraph"/>
        <w:autoSpaceDE w:val="0"/>
        <w:autoSpaceDN w:val="0"/>
        <w:adjustRightInd w:val="0"/>
        <w:spacing w:after="0"/>
        <w:jc w:val="both"/>
        <w:rPr>
          <w:rFonts w:ascii="Times New Roman" w:hAnsi="Times New Roman" w:cs="Times New Roman"/>
          <w:sz w:val="24"/>
          <w:szCs w:val="24"/>
        </w:rPr>
      </w:pPr>
    </w:p>
    <w:p w:rsidR="00FA49F6" w:rsidRPr="00533F90" w:rsidRDefault="00FA49F6" w:rsidP="008222D6">
      <w:pPr>
        <w:autoSpaceDE w:val="0"/>
        <w:autoSpaceDN w:val="0"/>
        <w:adjustRightInd w:val="0"/>
        <w:spacing w:after="0" w:line="240" w:lineRule="auto"/>
        <w:jc w:val="both"/>
        <w:rPr>
          <w:rFonts w:ascii="Times New Roman" w:hAnsi="Times New Roman" w:cs="Times New Roman"/>
          <w:b/>
          <w:bCs/>
          <w:sz w:val="24"/>
          <w:szCs w:val="24"/>
        </w:rPr>
      </w:pPr>
      <w:r w:rsidRPr="00533F90">
        <w:rPr>
          <w:rFonts w:ascii="Times New Roman" w:hAnsi="Times New Roman" w:cs="Times New Roman"/>
          <w:b/>
          <w:bCs/>
          <w:sz w:val="24"/>
          <w:szCs w:val="24"/>
        </w:rPr>
        <w:t>ОТЧИТАМЕ С ОТГОВОРНОСТ:</w:t>
      </w:r>
    </w:p>
    <w:p w:rsidR="00FA49F6" w:rsidRPr="00533F90" w:rsidRDefault="00FA49F6" w:rsidP="00440E02">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Очакванията на българските граждани за стабилно и предвидимо управление, което да работи в техен интерес;</w:t>
      </w:r>
    </w:p>
    <w:p w:rsidR="00FA49F6" w:rsidRDefault="00FA49F6" w:rsidP="00440E02">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533F90">
        <w:rPr>
          <w:rFonts w:ascii="Times New Roman" w:hAnsi="Times New Roman" w:cs="Times New Roman"/>
          <w:sz w:val="24"/>
          <w:szCs w:val="24"/>
        </w:rPr>
        <w:t>Необходимостта България да бъде стабилен партньор на европейските институции и да може адекватно да участва в процеса на вземане на решения на европейско ниво</w:t>
      </w:r>
    </w:p>
    <w:p w:rsidR="00FA49F6" w:rsidRPr="00533F90" w:rsidRDefault="00FA49F6" w:rsidP="00533F90">
      <w:pPr>
        <w:pStyle w:val="ListParagraph"/>
        <w:autoSpaceDE w:val="0"/>
        <w:autoSpaceDN w:val="0"/>
        <w:adjustRightInd w:val="0"/>
        <w:spacing w:after="0"/>
        <w:jc w:val="both"/>
        <w:rPr>
          <w:rFonts w:ascii="Times New Roman" w:hAnsi="Times New Roman" w:cs="Times New Roman"/>
          <w:sz w:val="24"/>
          <w:szCs w:val="24"/>
        </w:rPr>
      </w:pPr>
    </w:p>
    <w:p w:rsidR="00FA49F6" w:rsidRPr="00533F90" w:rsidRDefault="00FA49F6" w:rsidP="008222D6">
      <w:pPr>
        <w:autoSpaceDE w:val="0"/>
        <w:autoSpaceDN w:val="0"/>
        <w:adjustRightInd w:val="0"/>
        <w:spacing w:after="0" w:line="240" w:lineRule="auto"/>
        <w:jc w:val="both"/>
        <w:rPr>
          <w:rFonts w:ascii="Times New Roman" w:hAnsi="Times New Roman" w:cs="Times New Roman"/>
          <w:sz w:val="24"/>
          <w:szCs w:val="24"/>
        </w:rPr>
      </w:pPr>
      <w:r w:rsidRPr="00533F90">
        <w:rPr>
          <w:rFonts w:ascii="Times New Roman" w:hAnsi="Times New Roman" w:cs="Times New Roman"/>
          <w:b/>
          <w:bCs/>
          <w:sz w:val="24"/>
          <w:szCs w:val="24"/>
        </w:rPr>
        <w:t xml:space="preserve">СМЕ УВЕРЕНИ В: </w:t>
      </w:r>
    </w:p>
    <w:p w:rsidR="00FA49F6" w:rsidRPr="00533F90" w:rsidRDefault="00FA49F6" w:rsidP="00440E02">
      <w:pPr>
        <w:pStyle w:val="ListParagraph"/>
        <w:numPr>
          <w:ilvl w:val="0"/>
          <w:numId w:val="26"/>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Това, че една значителна част от българските граждани на парламентарните избори дадоха подкрепата си за проевропейско управление с мандат за извършване на реформи;</w:t>
      </w:r>
    </w:p>
    <w:p w:rsidR="00FA49F6" w:rsidRDefault="00FA49F6" w:rsidP="00440E02">
      <w:pPr>
        <w:pStyle w:val="ListParagraph"/>
        <w:numPr>
          <w:ilvl w:val="0"/>
          <w:numId w:val="26"/>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Възможността за формиране на дясно-центристко правителство с широка парламентарна подкрепа</w:t>
      </w:r>
    </w:p>
    <w:p w:rsidR="00FA49F6" w:rsidRPr="00533F90" w:rsidRDefault="00FA49F6" w:rsidP="00533F90">
      <w:pPr>
        <w:pStyle w:val="ListParagraph"/>
        <w:autoSpaceDE w:val="0"/>
        <w:autoSpaceDN w:val="0"/>
        <w:adjustRightInd w:val="0"/>
        <w:spacing w:after="0"/>
        <w:ind w:left="709"/>
        <w:jc w:val="both"/>
        <w:rPr>
          <w:rFonts w:ascii="Times New Roman" w:hAnsi="Times New Roman" w:cs="Times New Roman"/>
          <w:sz w:val="24"/>
          <w:szCs w:val="24"/>
        </w:rPr>
      </w:pPr>
    </w:p>
    <w:p w:rsidR="00FA49F6" w:rsidRPr="00533F90" w:rsidRDefault="00FA49F6" w:rsidP="008222D6">
      <w:pPr>
        <w:autoSpaceDE w:val="0"/>
        <w:autoSpaceDN w:val="0"/>
        <w:adjustRightInd w:val="0"/>
        <w:spacing w:after="0" w:line="240" w:lineRule="auto"/>
        <w:jc w:val="both"/>
        <w:rPr>
          <w:rFonts w:ascii="Times New Roman" w:hAnsi="Times New Roman" w:cs="Times New Roman"/>
          <w:b/>
          <w:bCs/>
          <w:sz w:val="24"/>
          <w:szCs w:val="24"/>
        </w:rPr>
      </w:pPr>
      <w:r w:rsidRPr="00533F90">
        <w:rPr>
          <w:rFonts w:ascii="Times New Roman" w:hAnsi="Times New Roman" w:cs="Times New Roman"/>
          <w:b/>
          <w:bCs/>
          <w:sz w:val="24"/>
          <w:szCs w:val="24"/>
        </w:rPr>
        <w:t>СЕ АНГАЖИРАМЕ ДА СЛЕДВАМЕ СЛЕДНИТЕ ПРИНЦИПИ:</w:t>
      </w:r>
    </w:p>
    <w:p w:rsidR="00FA49F6" w:rsidRPr="00533F90" w:rsidRDefault="00FA49F6" w:rsidP="00A118BD">
      <w:pPr>
        <w:numPr>
          <w:ilvl w:val="0"/>
          <w:numId w:val="24"/>
        </w:numPr>
        <w:autoSpaceDE w:val="0"/>
        <w:autoSpaceDN w:val="0"/>
        <w:adjustRightInd w:val="0"/>
        <w:spacing w:before="0" w:after="0"/>
        <w:ind w:left="714" w:hanging="357"/>
        <w:jc w:val="both"/>
        <w:rPr>
          <w:rFonts w:ascii="Times New Roman" w:hAnsi="Times New Roman" w:cs="Times New Roman"/>
          <w:sz w:val="24"/>
          <w:szCs w:val="24"/>
        </w:rPr>
      </w:pPr>
      <w:r w:rsidRPr="00533F90">
        <w:rPr>
          <w:rFonts w:ascii="Times New Roman" w:hAnsi="Times New Roman" w:cs="Times New Roman"/>
          <w:sz w:val="24"/>
          <w:szCs w:val="24"/>
        </w:rPr>
        <w:t>Върховенство на закона;</w:t>
      </w:r>
    </w:p>
    <w:p w:rsidR="00FA49F6" w:rsidRPr="00533F90" w:rsidRDefault="00FA49F6" w:rsidP="00A118BD">
      <w:pPr>
        <w:numPr>
          <w:ilvl w:val="0"/>
          <w:numId w:val="24"/>
        </w:numPr>
        <w:autoSpaceDE w:val="0"/>
        <w:autoSpaceDN w:val="0"/>
        <w:adjustRightInd w:val="0"/>
        <w:spacing w:before="0" w:after="0"/>
        <w:ind w:left="714" w:hanging="357"/>
        <w:jc w:val="both"/>
        <w:rPr>
          <w:rFonts w:ascii="Times New Roman" w:hAnsi="Times New Roman" w:cs="Times New Roman"/>
          <w:sz w:val="24"/>
          <w:szCs w:val="24"/>
        </w:rPr>
      </w:pPr>
      <w:r w:rsidRPr="00533F90">
        <w:rPr>
          <w:rFonts w:ascii="Times New Roman" w:hAnsi="Times New Roman" w:cs="Times New Roman"/>
          <w:sz w:val="24"/>
          <w:szCs w:val="24"/>
        </w:rPr>
        <w:t>Добро управление;</w:t>
      </w:r>
    </w:p>
    <w:p w:rsidR="00FA49F6" w:rsidRPr="00533F90" w:rsidRDefault="00FA49F6" w:rsidP="00A118BD">
      <w:pPr>
        <w:numPr>
          <w:ilvl w:val="0"/>
          <w:numId w:val="24"/>
        </w:numPr>
        <w:autoSpaceDE w:val="0"/>
        <w:autoSpaceDN w:val="0"/>
        <w:adjustRightInd w:val="0"/>
        <w:spacing w:before="0" w:after="0"/>
        <w:ind w:left="714" w:hanging="357"/>
        <w:jc w:val="both"/>
        <w:rPr>
          <w:rFonts w:ascii="Times New Roman" w:hAnsi="Times New Roman" w:cs="Times New Roman"/>
          <w:sz w:val="24"/>
          <w:szCs w:val="24"/>
        </w:rPr>
      </w:pPr>
      <w:r w:rsidRPr="00533F90">
        <w:rPr>
          <w:rFonts w:ascii="Times New Roman" w:hAnsi="Times New Roman" w:cs="Times New Roman"/>
          <w:sz w:val="24"/>
          <w:szCs w:val="24"/>
        </w:rPr>
        <w:t>Демократичност;</w:t>
      </w:r>
    </w:p>
    <w:p w:rsidR="00FA49F6" w:rsidRPr="00533F90" w:rsidRDefault="00FA49F6" w:rsidP="00A118BD">
      <w:pPr>
        <w:numPr>
          <w:ilvl w:val="0"/>
          <w:numId w:val="24"/>
        </w:numPr>
        <w:autoSpaceDE w:val="0"/>
        <w:autoSpaceDN w:val="0"/>
        <w:adjustRightInd w:val="0"/>
        <w:spacing w:before="0" w:after="0"/>
        <w:ind w:left="714" w:hanging="357"/>
        <w:jc w:val="both"/>
        <w:rPr>
          <w:rFonts w:ascii="Times New Roman" w:hAnsi="Times New Roman" w:cs="Times New Roman"/>
          <w:sz w:val="24"/>
          <w:szCs w:val="24"/>
        </w:rPr>
      </w:pPr>
      <w:r w:rsidRPr="00533F90">
        <w:rPr>
          <w:rFonts w:ascii="Times New Roman" w:hAnsi="Times New Roman" w:cs="Times New Roman"/>
          <w:sz w:val="24"/>
          <w:szCs w:val="24"/>
        </w:rPr>
        <w:t>Честност и отговорност към гражданите;</w:t>
      </w:r>
    </w:p>
    <w:p w:rsidR="00FA49F6" w:rsidRPr="00533F90" w:rsidRDefault="00FA49F6" w:rsidP="00A118BD">
      <w:pPr>
        <w:numPr>
          <w:ilvl w:val="0"/>
          <w:numId w:val="24"/>
        </w:numPr>
        <w:autoSpaceDE w:val="0"/>
        <w:autoSpaceDN w:val="0"/>
        <w:adjustRightInd w:val="0"/>
        <w:spacing w:before="0" w:after="0"/>
        <w:ind w:left="714" w:hanging="357"/>
        <w:jc w:val="both"/>
        <w:rPr>
          <w:rFonts w:ascii="Times New Roman" w:hAnsi="Times New Roman" w:cs="Times New Roman"/>
          <w:sz w:val="24"/>
          <w:szCs w:val="24"/>
        </w:rPr>
      </w:pPr>
      <w:r w:rsidRPr="00533F90">
        <w:rPr>
          <w:rFonts w:ascii="Times New Roman" w:hAnsi="Times New Roman" w:cs="Times New Roman"/>
          <w:sz w:val="24"/>
          <w:szCs w:val="24"/>
        </w:rPr>
        <w:t>Гарантиране на правата, сигурността и благосъстоянието на гражданите;</w:t>
      </w:r>
    </w:p>
    <w:p w:rsidR="00FA49F6" w:rsidRPr="00533F90" w:rsidRDefault="00FA49F6" w:rsidP="00A118BD">
      <w:pPr>
        <w:numPr>
          <w:ilvl w:val="0"/>
          <w:numId w:val="24"/>
        </w:numPr>
        <w:autoSpaceDE w:val="0"/>
        <w:autoSpaceDN w:val="0"/>
        <w:adjustRightInd w:val="0"/>
        <w:spacing w:before="0" w:after="0"/>
        <w:ind w:left="714" w:hanging="357"/>
        <w:jc w:val="both"/>
        <w:rPr>
          <w:rFonts w:ascii="Times New Roman" w:hAnsi="Times New Roman" w:cs="Times New Roman"/>
          <w:sz w:val="24"/>
          <w:szCs w:val="24"/>
        </w:rPr>
      </w:pPr>
      <w:r w:rsidRPr="00533F90">
        <w:rPr>
          <w:rFonts w:ascii="Times New Roman" w:hAnsi="Times New Roman" w:cs="Times New Roman"/>
          <w:sz w:val="24"/>
          <w:szCs w:val="24"/>
        </w:rPr>
        <w:t>Съхраняване и развитие на националната идентичност;</w:t>
      </w:r>
    </w:p>
    <w:p w:rsidR="00FA49F6" w:rsidRPr="00533F90" w:rsidRDefault="00FA49F6" w:rsidP="00A118BD">
      <w:pPr>
        <w:numPr>
          <w:ilvl w:val="0"/>
          <w:numId w:val="24"/>
        </w:numPr>
        <w:autoSpaceDE w:val="0"/>
        <w:autoSpaceDN w:val="0"/>
        <w:adjustRightInd w:val="0"/>
        <w:spacing w:before="0" w:after="0"/>
        <w:ind w:left="714" w:hanging="357"/>
        <w:jc w:val="both"/>
        <w:rPr>
          <w:rFonts w:ascii="Times New Roman" w:hAnsi="Times New Roman" w:cs="Times New Roman"/>
          <w:sz w:val="24"/>
          <w:szCs w:val="24"/>
        </w:rPr>
      </w:pPr>
      <w:r w:rsidRPr="00533F90">
        <w:rPr>
          <w:rFonts w:ascii="Times New Roman" w:hAnsi="Times New Roman" w:cs="Times New Roman"/>
          <w:sz w:val="24"/>
          <w:szCs w:val="24"/>
        </w:rPr>
        <w:t>Споделена отговорност;</w:t>
      </w:r>
    </w:p>
    <w:p w:rsidR="00FA49F6" w:rsidRPr="00533F90" w:rsidRDefault="00FA49F6" w:rsidP="00A118BD">
      <w:pPr>
        <w:numPr>
          <w:ilvl w:val="0"/>
          <w:numId w:val="24"/>
        </w:numPr>
        <w:autoSpaceDE w:val="0"/>
        <w:autoSpaceDN w:val="0"/>
        <w:adjustRightInd w:val="0"/>
        <w:spacing w:before="0" w:after="0"/>
        <w:ind w:left="714" w:hanging="357"/>
        <w:jc w:val="both"/>
        <w:rPr>
          <w:rFonts w:ascii="Times New Roman" w:hAnsi="Times New Roman" w:cs="Times New Roman"/>
          <w:sz w:val="24"/>
          <w:szCs w:val="24"/>
        </w:rPr>
      </w:pPr>
      <w:r w:rsidRPr="00533F90">
        <w:rPr>
          <w:rFonts w:ascii="Times New Roman" w:hAnsi="Times New Roman" w:cs="Times New Roman"/>
          <w:sz w:val="24"/>
          <w:szCs w:val="24"/>
        </w:rPr>
        <w:t>Прозрачност;</w:t>
      </w:r>
    </w:p>
    <w:p w:rsidR="00FA49F6" w:rsidRPr="00533F90" w:rsidRDefault="00FA49F6" w:rsidP="00A118BD">
      <w:pPr>
        <w:numPr>
          <w:ilvl w:val="0"/>
          <w:numId w:val="24"/>
        </w:numPr>
        <w:autoSpaceDE w:val="0"/>
        <w:autoSpaceDN w:val="0"/>
        <w:adjustRightInd w:val="0"/>
        <w:spacing w:before="0" w:after="0"/>
        <w:ind w:left="714" w:hanging="357"/>
        <w:jc w:val="both"/>
        <w:rPr>
          <w:rFonts w:ascii="Times New Roman" w:hAnsi="Times New Roman" w:cs="Times New Roman"/>
          <w:sz w:val="24"/>
          <w:szCs w:val="24"/>
        </w:rPr>
      </w:pPr>
      <w:r w:rsidRPr="00533F90">
        <w:rPr>
          <w:rFonts w:ascii="Times New Roman" w:hAnsi="Times New Roman" w:cs="Times New Roman"/>
          <w:sz w:val="24"/>
          <w:szCs w:val="24"/>
        </w:rPr>
        <w:t>Толерантност, недопускане на дискриминация и дезинтеграция;</w:t>
      </w:r>
    </w:p>
    <w:p w:rsidR="00FA49F6" w:rsidRDefault="00FA49F6" w:rsidP="00A118BD">
      <w:pPr>
        <w:numPr>
          <w:ilvl w:val="0"/>
          <w:numId w:val="24"/>
        </w:numPr>
        <w:autoSpaceDE w:val="0"/>
        <w:autoSpaceDN w:val="0"/>
        <w:adjustRightInd w:val="0"/>
        <w:spacing w:before="0" w:after="0"/>
        <w:ind w:left="714" w:hanging="357"/>
        <w:jc w:val="both"/>
        <w:rPr>
          <w:rFonts w:ascii="Times New Roman" w:hAnsi="Times New Roman" w:cs="Times New Roman"/>
          <w:sz w:val="24"/>
          <w:szCs w:val="24"/>
        </w:rPr>
      </w:pPr>
      <w:r w:rsidRPr="00533F90">
        <w:rPr>
          <w:rFonts w:ascii="Times New Roman" w:hAnsi="Times New Roman" w:cs="Times New Roman"/>
          <w:sz w:val="24"/>
          <w:szCs w:val="24"/>
        </w:rPr>
        <w:t>Противопоставяне на езика на омразата и национал-популизма.</w:t>
      </w:r>
    </w:p>
    <w:p w:rsidR="00FA49F6" w:rsidRPr="00533F90" w:rsidRDefault="00FA49F6" w:rsidP="00533F90">
      <w:pPr>
        <w:autoSpaceDE w:val="0"/>
        <w:autoSpaceDN w:val="0"/>
        <w:adjustRightInd w:val="0"/>
        <w:spacing w:before="0" w:after="0"/>
        <w:ind w:left="714"/>
        <w:jc w:val="both"/>
        <w:rPr>
          <w:rFonts w:ascii="Times New Roman" w:hAnsi="Times New Roman" w:cs="Times New Roman"/>
          <w:sz w:val="24"/>
          <w:szCs w:val="24"/>
        </w:rPr>
      </w:pPr>
    </w:p>
    <w:p w:rsidR="00FA49F6" w:rsidRPr="00533F90" w:rsidRDefault="00FA49F6" w:rsidP="008222D6">
      <w:pPr>
        <w:autoSpaceDE w:val="0"/>
        <w:autoSpaceDN w:val="0"/>
        <w:adjustRightInd w:val="0"/>
        <w:spacing w:after="0" w:line="240" w:lineRule="auto"/>
        <w:jc w:val="both"/>
        <w:rPr>
          <w:rFonts w:ascii="Times New Roman" w:hAnsi="Times New Roman" w:cs="Times New Roman"/>
          <w:sz w:val="24"/>
          <w:szCs w:val="24"/>
        </w:rPr>
      </w:pPr>
      <w:r w:rsidRPr="00533F90">
        <w:rPr>
          <w:rFonts w:ascii="Times New Roman" w:hAnsi="Times New Roman" w:cs="Times New Roman"/>
          <w:b/>
          <w:bCs/>
          <w:sz w:val="24"/>
          <w:szCs w:val="24"/>
        </w:rPr>
        <w:t xml:space="preserve">ПРИЕХМЕ  РЕШЕНИЕ ДА ОБЕДИНИМ СВОИТЕ УСИЛИЯ ЗА: </w:t>
      </w:r>
    </w:p>
    <w:p w:rsidR="00FA49F6" w:rsidRPr="00533F90" w:rsidRDefault="00FA49F6" w:rsidP="004F1D51">
      <w:pPr>
        <w:pStyle w:val="ListParagraph"/>
        <w:numPr>
          <w:ilvl w:val="3"/>
          <w:numId w:val="4"/>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Да дадем сигурност за функционирането на държавата като стабилизираме институциите, предотвратим срастването на икономическа, политическа и съдебна власт против интереса на гражданитеи следваме посоката на европейското ни развитие.</w:t>
      </w:r>
    </w:p>
    <w:p w:rsidR="00FA49F6" w:rsidRPr="00533F90" w:rsidRDefault="00FA49F6" w:rsidP="004F1D51">
      <w:pPr>
        <w:pStyle w:val="ListParagraph"/>
        <w:numPr>
          <w:ilvl w:val="3"/>
          <w:numId w:val="4"/>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Да мобилизираме своите усилия и потенциала на публичния и частния сектор, на гражданската енергия, за определяне на верните решения за реформиране на държавата.</w:t>
      </w:r>
    </w:p>
    <w:p w:rsidR="00FA49F6" w:rsidRPr="00533F90" w:rsidRDefault="00FA49F6" w:rsidP="004F1D51">
      <w:pPr>
        <w:pStyle w:val="ListParagraph"/>
        <w:numPr>
          <w:ilvl w:val="3"/>
          <w:numId w:val="4"/>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Да очертаем ясна перспектива на гражданите и бизнесаза развитието им в по-дълъг хоризонт до 2030 година.</w:t>
      </w:r>
    </w:p>
    <w:p w:rsidR="00FA49F6" w:rsidRPr="00533F90" w:rsidRDefault="00FA49F6" w:rsidP="004F1D51">
      <w:pPr>
        <w:pStyle w:val="ListParagraph"/>
        <w:numPr>
          <w:ilvl w:val="3"/>
          <w:numId w:val="4"/>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Да направим България добро място за живеене ида я превърнем в стабилна и силна държава. Държавната и политическа системи да се реформират, за да преустановим опитите демокрацията да бъде подменяна.</w:t>
      </w:r>
    </w:p>
    <w:p w:rsidR="00FA49F6" w:rsidRPr="00533F90" w:rsidRDefault="00FA49F6" w:rsidP="004F1D51">
      <w:pPr>
        <w:pStyle w:val="ListParagraph"/>
        <w:numPr>
          <w:ilvl w:val="3"/>
          <w:numId w:val="4"/>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Да модернизираме управлението и държавата, за да бъдат в крак с развитието насъвременните глобални процеси и технологии. През образованиетона младите българи да формираме поколения, способни да модернизират държавата.</w:t>
      </w:r>
    </w:p>
    <w:p w:rsidR="00FA49F6" w:rsidRPr="00533F90" w:rsidRDefault="00FA49F6" w:rsidP="004F1D51">
      <w:pPr>
        <w:pStyle w:val="ListParagraph"/>
        <w:numPr>
          <w:ilvl w:val="3"/>
          <w:numId w:val="4"/>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 xml:space="preserve">Да създадем условия за развитие на страната и да постигнем значим и бърз растеж. Да увеличаваме доходите на базата на напредък в икономиката. Всяко самоцелно решение извън обективните възможности на приходите в бюджета крие опасност от нестабилност и несигурност. </w:t>
      </w:r>
    </w:p>
    <w:p w:rsidR="00FA49F6" w:rsidRPr="00533F90" w:rsidRDefault="00FA49F6" w:rsidP="004F1D51">
      <w:pPr>
        <w:pStyle w:val="ListParagraph"/>
        <w:numPr>
          <w:ilvl w:val="3"/>
          <w:numId w:val="4"/>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Да използваме средствата от европейската солидарност по най-ефективния начин като ги разпределяме честно и прозрачно. Да засилим ефекта от вложените европейски средства в проекти, които подобряват публичната, бизнес- и инвестиционната среда и съхраняват природата на България.</w:t>
      </w:r>
    </w:p>
    <w:p w:rsidR="00FA49F6" w:rsidRPr="00533F90" w:rsidRDefault="00FA49F6" w:rsidP="004F1D51">
      <w:pPr>
        <w:pStyle w:val="ListParagraph"/>
        <w:numPr>
          <w:ilvl w:val="3"/>
          <w:numId w:val="4"/>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 xml:space="preserve">Да гарантираме национална и енергийната независимост на страната.  </w:t>
      </w:r>
    </w:p>
    <w:p w:rsidR="00FA49F6" w:rsidRPr="00533F90" w:rsidRDefault="00FA49F6" w:rsidP="004F1D51">
      <w:pPr>
        <w:pStyle w:val="ListParagraph"/>
        <w:numPr>
          <w:ilvl w:val="3"/>
          <w:numId w:val="4"/>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 xml:space="preserve">Да гарантираме социалните права на гражданите и достигнатите нива на социалниплащания, като използваме всяка </w:t>
      </w:r>
      <w:r w:rsidRPr="00DC22FA">
        <w:rPr>
          <w:rFonts w:ascii="Times New Roman" w:hAnsi="Times New Roman" w:cs="Times New Roman"/>
          <w:sz w:val="24"/>
          <w:szCs w:val="24"/>
        </w:rPr>
        <w:t>възможност за</w:t>
      </w:r>
      <w:r w:rsidRPr="00533F90">
        <w:rPr>
          <w:rFonts w:ascii="Times New Roman" w:hAnsi="Times New Roman" w:cs="Times New Roman"/>
          <w:sz w:val="24"/>
          <w:szCs w:val="24"/>
        </w:rPr>
        <w:t xml:space="preserve"> тяхното повишаване. Да провеждаме социална политика, която помага на уязвимите групи и безработните. Да им дава участие в пазара на труда, да се образоват и квалифицират постоянно, за да имат основа за добра реализация.</w:t>
      </w:r>
    </w:p>
    <w:p w:rsidR="00FA49F6" w:rsidRPr="00533F90" w:rsidRDefault="00FA49F6" w:rsidP="004F1D51">
      <w:pPr>
        <w:pStyle w:val="ListParagraph"/>
        <w:numPr>
          <w:ilvl w:val="3"/>
          <w:numId w:val="4"/>
        </w:numPr>
        <w:autoSpaceDE w:val="0"/>
        <w:autoSpaceDN w:val="0"/>
        <w:adjustRightInd w:val="0"/>
        <w:spacing w:after="0"/>
        <w:ind w:left="709"/>
        <w:jc w:val="both"/>
        <w:rPr>
          <w:rFonts w:ascii="Times New Roman" w:hAnsi="Times New Roman" w:cs="Times New Roman"/>
          <w:sz w:val="24"/>
          <w:szCs w:val="24"/>
        </w:rPr>
      </w:pPr>
      <w:r w:rsidRPr="00533F90">
        <w:rPr>
          <w:rFonts w:ascii="Times New Roman" w:hAnsi="Times New Roman" w:cs="Times New Roman"/>
          <w:sz w:val="24"/>
          <w:szCs w:val="24"/>
        </w:rPr>
        <w:t>Да спазваме върховенството на закона като основа за възстановяването на справедливостта и като задължително условие за добрата бизнес- и публичнасреда.</w:t>
      </w:r>
    </w:p>
    <w:p w:rsidR="00FA49F6" w:rsidRPr="00533F90" w:rsidRDefault="00FA49F6" w:rsidP="00897E20">
      <w:pPr>
        <w:jc w:val="center"/>
        <w:rPr>
          <w:rFonts w:ascii="Times New Roman" w:hAnsi="Times New Roman" w:cs="Times New Roman"/>
          <w:b/>
          <w:bCs/>
          <w:sz w:val="24"/>
          <w:szCs w:val="24"/>
          <w:lang w:val="en-US"/>
        </w:rPr>
      </w:pPr>
      <w:r w:rsidRPr="00533F90">
        <w:rPr>
          <w:rFonts w:ascii="Times New Roman" w:hAnsi="Times New Roman" w:cs="Times New Roman"/>
          <w:b/>
          <w:bCs/>
          <w:sz w:val="24"/>
          <w:szCs w:val="24"/>
          <w:lang w:val="en-US"/>
        </w:rPr>
        <w:t>***</w:t>
      </w:r>
    </w:p>
    <w:p w:rsidR="00FA49F6" w:rsidRPr="00533F90" w:rsidRDefault="00FA49F6" w:rsidP="00440E02">
      <w:pPr>
        <w:jc w:val="both"/>
        <w:rPr>
          <w:rFonts w:ascii="Times New Roman" w:hAnsi="Times New Roman" w:cs="Times New Roman"/>
          <w:sz w:val="24"/>
          <w:szCs w:val="24"/>
        </w:rPr>
      </w:pPr>
      <w:r w:rsidRPr="00533F90">
        <w:rPr>
          <w:rFonts w:ascii="Times New Roman" w:hAnsi="Times New Roman" w:cs="Times New Roman"/>
          <w:b/>
          <w:bCs/>
          <w:sz w:val="24"/>
          <w:szCs w:val="24"/>
        </w:rPr>
        <w:t xml:space="preserve">II.  </w:t>
      </w:r>
      <w:r w:rsidRPr="00533F90">
        <w:rPr>
          <w:rFonts w:ascii="Times New Roman" w:hAnsi="Times New Roman" w:cs="Times New Roman"/>
          <w:sz w:val="24"/>
          <w:szCs w:val="24"/>
        </w:rPr>
        <w:t>ПП ГЕРБ и КП Реформаторски блок обединяват своите усилия за създаване на проевропейско реформаторско правителство за стабилно развитие на България и за осигуряване на парламентарно мнозинство, което да подкрепя политиките, провеждани от това правителство.</w:t>
      </w:r>
    </w:p>
    <w:p w:rsidR="00FA49F6" w:rsidRPr="00533F90" w:rsidRDefault="00FA49F6" w:rsidP="00440E02">
      <w:pPr>
        <w:autoSpaceDE w:val="0"/>
        <w:autoSpaceDN w:val="0"/>
        <w:adjustRightInd w:val="0"/>
        <w:spacing w:after="0" w:line="240" w:lineRule="auto"/>
        <w:jc w:val="both"/>
        <w:rPr>
          <w:rFonts w:ascii="Times New Roman" w:hAnsi="Times New Roman" w:cs="Times New Roman"/>
          <w:b/>
          <w:bCs/>
          <w:sz w:val="24"/>
          <w:szCs w:val="24"/>
        </w:rPr>
      </w:pPr>
      <w:r w:rsidRPr="00533F90">
        <w:rPr>
          <w:rFonts w:ascii="Times New Roman" w:hAnsi="Times New Roman" w:cs="Times New Roman"/>
          <w:b/>
          <w:bCs/>
          <w:sz w:val="24"/>
          <w:szCs w:val="24"/>
        </w:rPr>
        <w:t>III. ПРОГРАМНА ДЕКЛАРАЦИЯ</w:t>
      </w:r>
    </w:p>
    <w:p w:rsidR="00FA49F6" w:rsidRPr="00533F90" w:rsidRDefault="00FA49F6" w:rsidP="00DD6E3A">
      <w:pPr>
        <w:pStyle w:val="ListParagraph"/>
        <w:numPr>
          <w:ilvl w:val="0"/>
          <w:numId w:val="14"/>
        </w:numPr>
        <w:ind w:left="709"/>
        <w:jc w:val="both"/>
        <w:rPr>
          <w:rFonts w:ascii="Times New Roman" w:hAnsi="Times New Roman" w:cs="Times New Roman"/>
          <w:sz w:val="24"/>
          <w:szCs w:val="24"/>
        </w:rPr>
      </w:pPr>
      <w:r w:rsidRPr="00533F90">
        <w:rPr>
          <w:rFonts w:ascii="Times New Roman" w:hAnsi="Times New Roman" w:cs="Times New Roman"/>
          <w:sz w:val="24"/>
          <w:szCs w:val="24"/>
        </w:rPr>
        <w:t>Управленските приоритети на коалиционното правителство са отразени в Програмна декларация, приложена към настоящото споразумение.</w:t>
      </w:r>
    </w:p>
    <w:p w:rsidR="00FA49F6" w:rsidRPr="00533F90" w:rsidRDefault="00FA49F6" w:rsidP="00DD6E3A">
      <w:pPr>
        <w:pStyle w:val="ListParagraph"/>
        <w:numPr>
          <w:ilvl w:val="0"/>
          <w:numId w:val="14"/>
        </w:numPr>
        <w:ind w:left="709"/>
        <w:jc w:val="both"/>
        <w:rPr>
          <w:rFonts w:ascii="Times New Roman" w:hAnsi="Times New Roman" w:cs="Times New Roman"/>
          <w:sz w:val="24"/>
          <w:szCs w:val="24"/>
        </w:rPr>
      </w:pPr>
      <w:r w:rsidRPr="00533F90">
        <w:rPr>
          <w:rFonts w:ascii="Times New Roman" w:hAnsi="Times New Roman" w:cs="Times New Roman"/>
          <w:sz w:val="24"/>
          <w:szCs w:val="24"/>
        </w:rPr>
        <w:t>На основата на Програмната декларация коалиционното правителство изготвя в едномесечен срок Програма за управление, която представя на Народното събрание.</w:t>
      </w:r>
    </w:p>
    <w:p w:rsidR="00FA49F6" w:rsidRPr="00533F90" w:rsidRDefault="00FA49F6" w:rsidP="00DD6E3A">
      <w:pPr>
        <w:pStyle w:val="ListParagraph"/>
        <w:numPr>
          <w:ilvl w:val="0"/>
          <w:numId w:val="14"/>
        </w:numPr>
        <w:ind w:left="709"/>
        <w:jc w:val="both"/>
        <w:rPr>
          <w:rFonts w:ascii="Times New Roman" w:hAnsi="Times New Roman" w:cs="Times New Roman"/>
          <w:sz w:val="24"/>
          <w:szCs w:val="24"/>
        </w:rPr>
      </w:pPr>
      <w:r w:rsidRPr="00533F90">
        <w:rPr>
          <w:rFonts w:ascii="Times New Roman" w:hAnsi="Times New Roman" w:cs="Times New Roman"/>
          <w:sz w:val="24"/>
          <w:szCs w:val="24"/>
        </w:rPr>
        <w:t>Реализирането на Програмата за управление на проевропейското реформаторско правителство ще се основава и на обща законодателна програма за изпълнение на основните приоритети в нея.</w:t>
      </w:r>
    </w:p>
    <w:p w:rsidR="00FA49F6" w:rsidRPr="00533F90" w:rsidRDefault="00FA49F6" w:rsidP="00DD6E3A">
      <w:pPr>
        <w:pStyle w:val="ListParagraph"/>
        <w:numPr>
          <w:ilvl w:val="0"/>
          <w:numId w:val="14"/>
        </w:numPr>
        <w:ind w:left="709"/>
        <w:jc w:val="both"/>
        <w:rPr>
          <w:rFonts w:ascii="Times New Roman" w:hAnsi="Times New Roman" w:cs="Times New Roman"/>
          <w:sz w:val="24"/>
          <w:szCs w:val="24"/>
        </w:rPr>
      </w:pPr>
      <w:r w:rsidRPr="00533F90">
        <w:rPr>
          <w:rFonts w:ascii="Times New Roman" w:hAnsi="Times New Roman" w:cs="Times New Roman"/>
          <w:sz w:val="24"/>
          <w:szCs w:val="24"/>
        </w:rPr>
        <w:t>Програмната декларация е основа на сключеното коалиционно споразумение. Тя е подкрепена и от други политически сили, формиращи парламентарно мнозинство, които удостоверяват едностранно своята подкрепа. Подкрепата за програмната декларация означава подкрепа  за управленските и законодателни мерки, с които тя се реализира.</w:t>
      </w:r>
    </w:p>
    <w:p w:rsidR="00FA49F6" w:rsidRPr="00533F90" w:rsidRDefault="00FA49F6" w:rsidP="00DD6E3A">
      <w:pPr>
        <w:pStyle w:val="ListParagraph"/>
        <w:numPr>
          <w:ilvl w:val="0"/>
          <w:numId w:val="14"/>
        </w:numPr>
        <w:ind w:left="709"/>
        <w:jc w:val="both"/>
        <w:rPr>
          <w:rFonts w:ascii="Times New Roman" w:hAnsi="Times New Roman" w:cs="Times New Roman"/>
          <w:sz w:val="24"/>
          <w:szCs w:val="24"/>
        </w:rPr>
      </w:pPr>
      <w:r w:rsidRPr="00533F90">
        <w:rPr>
          <w:rFonts w:ascii="Times New Roman" w:hAnsi="Times New Roman" w:cs="Times New Roman"/>
          <w:sz w:val="24"/>
          <w:szCs w:val="24"/>
        </w:rPr>
        <w:t>Програмната декларация може да бъде допълвана от политическите сили, които я подкрепят,при запазване на първоначалния текст.</w:t>
      </w:r>
    </w:p>
    <w:p w:rsidR="00FA49F6" w:rsidRDefault="00FA49F6" w:rsidP="00DD6E3A">
      <w:pPr>
        <w:pStyle w:val="ListParagraph"/>
        <w:numPr>
          <w:ilvl w:val="0"/>
          <w:numId w:val="14"/>
        </w:numPr>
        <w:ind w:left="709"/>
        <w:jc w:val="both"/>
        <w:rPr>
          <w:rFonts w:ascii="Times New Roman" w:hAnsi="Times New Roman" w:cs="Times New Roman"/>
          <w:sz w:val="24"/>
          <w:szCs w:val="24"/>
        </w:rPr>
      </w:pPr>
      <w:r w:rsidRPr="00533F90">
        <w:rPr>
          <w:rFonts w:ascii="Times New Roman" w:hAnsi="Times New Roman" w:cs="Times New Roman"/>
          <w:sz w:val="24"/>
          <w:szCs w:val="24"/>
        </w:rPr>
        <w:t>Допълнения и промени в програмната декларация се правят с взаимното съгласие и след одобрение на двете политически сили, които са я съставили и приели – ПП ГЕРБ и КП Реформаторски блок.</w:t>
      </w:r>
    </w:p>
    <w:p w:rsidR="00FA49F6" w:rsidRPr="00533F90" w:rsidRDefault="00FA49F6" w:rsidP="008222D6">
      <w:pPr>
        <w:autoSpaceDE w:val="0"/>
        <w:autoSpaceDN w:val="0"/>
        <w:adjustRightInd w:val="0"/>
        <w:spacing w:after="0" w:line="240" w:lineRule="auto"/>
        <w:jc w:val="both"/>
        <w:rPr>
          <w:rFonts w:ascii="Times New Roman" w:hAnsi="Times New Roman" w:cs="Times New Roman"/>
          <w:b/>
          <w:bCs/>
          <w:sz w:val="24"/>
          <w:szCs w:val="24"/>
        </w:rPr>
      </w:pPr>
      <w:r w:rsidRPr="00533F90">
        <w:rPr>
          <w:rFonts w:ascii="Times New Roman" w:hAnsi="Times New Roman" w:cs="Times New Roman"/>
          <w:b/>
          <w:bCs/>
          <w:sz w:val="24"/>
          <w:szCs w:val="24"/>
        </w:rPr>
        <w:t>IV. ФОРМУЛА НА УПРАВЛЕНИЕТО</w:t>
      </w:r>
    </w:p>
    <w:p w:rsidR="00FA49F6" w:rsidRPr="00533F90" w:rsidRDefault="00FA49F6" w:rsidP="00DD6E3A">
      <w:pPr>
        <w:pStyle w:val="ListParagraph"/>
        <w:numPr>
          <w:ilvl w:val="0"/>
          <w:numId w:val="15"/>
        </w:numPr>
        <w:ind w:left="426" w:hanging="426"/>
        <w:jc w:val="both"/>
        <w:rPr>
          <w:rFonts w:ascii="Times New Roman" w:hAnsi="Times New Roman" w:cs="Times New Roman"/>
          <w:b/>
          <w:bCs/>
          <w:sz w:val="24"/>
          <w:szCs w:val="24"/>
        </w:rPr>
      </w:pPr>
      <w:r w:rsidRPr="00533F90">
        <w:rPr>
          <w:rFonts w:ascii="Times New Roman" w:hAnsi="Times New Roman" w:cs="Times New Roman"/>
          <w:b/>
          <w:bCs/>
          <w:sz w:val="24"/>
          <w:szCs w:val="24"/>
        </w:rPr>
        <w:t>МИНИСТЪР-ПРЕДСЕДАТЕЛ И МИНИСТЕРСКИ СЪВЕТ</w:t>
      </w:r>
    </w:p>
    <w:p w:rsidR="00FA49F6" w:rsidRPr="00533F90" w:rsidRDefault="00FA49F6" w:rsidP="00F454A3">
      <w:pPr>
        <w:pStyle w:val="ListParagraph"/>
        <w:ind w:left="426"/>
        <w:jc w:val="both"/>
        <w:rPr>
          <w:rFonts w:ascii="Times New Roman" w:hAnsi="Times New Roman" w:cs="Times New Roman"/>
          <w:b/>
          <w:bCs/>
          <w:sz w:val="24"/>
          <w:szCs w:val="24"/>
        </w:rPr>
      </w:pPr>
    </w:p>
    <w:p w:rsidR="00FA49F6" w:rsidRPr="00533F90" w:rsidRDefault="00FA49F6" w:rsidP="00DD6E3A">
      <w:pPr>
        <w:pStyle w:val="ListParagraph"/>
        <w:numPr>
          <w:ilvl w:val="1"/>
          <w:numId w:val="25"/>
        </w:numPr>
        <w:ind w:left="709"/>
        <w:jc w:val="both"/>
        <w:rPr>
          <w:rFonts w:ascii="Times New Roman" w:hAnsi="Times New Roman" w:cs="Times New Roman"/>
          <w:sz w:val="24"/>
          <w:szCs w:val="24"/>
        </w:rPr>
      </w:pPr>
      <w:r w:rsidRPr="00533F90">
        <w:rPr>
          <w:rFonts w:ascii="Times New Roman" w:hAnsi="Times New Roman" w:cs="Times New Roman"/>
          <w:sz w:val="24"/>
          <w:szCs w:val="24"/>
        </w:rPr>
        <w:t>ПП ГЕРБ посочва министър-председател и предлага правителство в съответствие с чл. 99 (1) от Конституцията на Република България;</w:t>
      </w:r>
    </w:p>
    <w:p w:rsidR="00FA49F6" w:rsidRPr="00533F90" w:rsidRDefault="00FA49F6" w:rsidP="00DD6E3A">
      <w:pPr>
        <w:pStyle w:val="ListParagraph"/>
        <w:numPr>
          <w:ilvl w:val="1"/>
          <w:numId w:val="25"/>
        </w:numPr>
        <w:ind w:left="709"/>
        <w:jc w:val="both"/>
        <w:rPr>
          <w:rFonts w:ascii="Times New Roman" w:hAnsi="Times New Roman" w:cs="Times New Roman"/>
          <w:sz w:val="24"/>
          <w:szCs w:val="24"/>
        </w:rPr>
      </w:pPr>
      <w:r w:rsidRPr="00533F90">
        <w:rPr>
          <w:rFonts w:ascii="Times New Roman" w:hAnsi="Times New Roman" w:cs="Times New Roman"/>
          <w:sz w:val="24"/>
          <w:szCs w:val="24"/>
        </w:rPr>
        <w:t>Съставът на правителството се определя в режим на консултации между двете политически сили ПП ГЕРБ и КП Реформаторски блок;</w:t>
      </w:r>
    </w:p>
    <w:p w:rsidR="00FA49F6" w:rsidRPr="00533F90" w:rsidRDefault="00FA49F6" w:rsidP="00DD6E3A">
      <w:pPr>
        <w:pStyle w:val="ListParagraph"/>
        <w:numPr>
          <w:ilvl w:val="1"/>
          <w:numId w:val="25"/>
        </w:numPr>
        <w:ind w:left="709"/>
        <w:jc w:val="both"/>
        <w:rPr>
          <w:rFonts w:ascii="Times New Roman" w:hAnsi="Times New Roman" w:cs="Times New Roman"/>
          <w:sz w:val="24"/>
          <w:szCs w:val="24"/>
        </w:rPr>
      </w:pPr>
      <w:r w:rsidRPr="00533F90">
        <w:rPr>
          <w:rFonts w:ascii="Times New Roman" w:hAnsi="Times New Roman" w:cs="Times New Roman"/>
          <w:sz w:val="24"/>
          <w:szCs w:val="24"/>
        </w:rPr>
        <w:t>Членове на правителството са предложените от всяка една от двете политически сили в съотношение пропорционално на тяхното парламентарно представителство;</w:t>
      </w:r>
    </w:p>
    <w:p w:rsidR="00FA49F6" w:rsidRPr="00533F90" w:rsidRDefault="00FA49F6" w:rsidP="00DD6E3A">
      <w:pPr>
        <w:pStyle w:val="ListParagraph"/>
        <w:numPr>
          <w:ilvl w:val="1"/>
          <w:numId w:val="25"/>
        </w:numPr>
        <w:ind w:left="709"/>
        <w:jc w:val="both"/>
        <w:rPr>
          <w:rFonts w:ascii="Times New Roman" w:hAnsi="Times New Roman" w:cs="Times New Roman"/>
          <w:sz w:val="24"/>
          <w:szCs w:val="24"/>
        </w:rPr>
      </w:pPr>
      <w:r w:rsidRPr="00533F90">
        <w:rPr>
          <w:rFonts w:ascii="Times New Roman" w:hAnsi="Times New Roman" w:cs="Times New Roman"/>
          <w:sz w:val="24"/>
          <w:szCs w:val="24"/>
        </w:rPr>
        <w:t>Членове на правителството могат да бъдат и кандидати, които не принадлежат към някоя от двете политически сили, но предложени от тях, и при взаимното съгласие на партньорите;</w:t>
      </w:r>
    </w:p>
    <w:p w:rsidR="00FA49F6" w:rsidRPr="00533F90" w:rsidRDefault="00FA49F6" w:rsidP="00DD6E3A">
      <w:pPr>
        <w:pStyle w:val="ListParagraph"/>
        <w:numPr>
          <w:ilvl w:val="1"/>
          <w:numId w:val="25"/>
        </w:numPr>
        <w:ind w:left="709"/>
        <w:jc w:val="both"/>
        <w:rPr>
          <w:rFonts w:ascii="Times New Roman" w:hAnsi="Times New Roman" w:cs="Times New Roman"/>
          <w:sz w:val="24"/>
          <w:szCs w:val="24"/>
        </w:rPr>
      </w:pPr>
      <w:r w:rsidRPr="00533F90">
        <w:rPr>
          <w:rFonts w:ascii="Times New Roman" w:hAnsi="Times New Roman" w:cs="Times New Roman"/>
          <w:sz w:val="24"/>
          <w:szCs w:val="24"/>
        </w:rPr>
        <w:t>Заместник-министри, членове на политически кабинети и други се определят от ресорните министри в процедура на съгласуване с министър-председателя;</w:t>
      </w:r>
    </w:p>
    <w:p w:rsidR="00FA49F6" w:rsidRPr="00533F90" w:rsidRDefault="00FA49F6" w:rsidP="00DD6E3A">
      <w:pPr>
        <w:pStyle w:val="ListParagraph"/>
        <w:numPr>
          <w:ilvl w:val="1"/>
          <w:numId w:val="25"/>
        </w:numPr>
        <w:ind w:left="709"/>
        <w:jc w:val="both"/>
        <w:rPr>
          <w:rFonts w:ascii="Times New Roman" w:hAnsi="Times New Roman" w:cs="Times New Roman"/>
          <w:sz w:val="24"/>
          <w:szCs w:val="24"/>
        </w:rPr>
      </w:pPr>
      <w:r w:rsidRPr="00533F90">
        <w:rPr>
          <w:rFonts w:ascii="Times New Roman" w:hAnsi="Times New Roman" w:cs="Times New Roman"/>
          <w:sz w:val="24"/>
          <w:szCs w:val="24"/>
        </w:rPr>
        <w:t>Промените в състава на правителството се правят по реда, установен в Конституцията и Правилника за организацията и дейността на Народното събрание, при предварително съгласуване с коалиционния партньор;</w:t>
      </w:r>
    </w:p>
    <w:p w:rsidR="00FA49F6" w:rsidRPr="00533F90" w:rsidRDefault="00FA49F6" w:rsidP="00DD6E3A">
      <w:pPr>
        <w:pStyle w:val="ListParagraph"/>
        <w:numPr>
          <w:ilvl w:val="1"/>
          <w:numId w:val="25"/>
        </w:numPr>
        <w:ind w:left="709"/>
        <w:jc w:val="both"/>
        <w:rPr>
          <w:rFonts w:ascii="Times New Roman" w:hAnsi="Times New Roman" w:cs="Times New Roman"/>
          <w:sz w:val="24"/>
          <w:szCs w:val="24"/>
        </w:rPr>
      </w:pPr>
      <w:r w:rsidRPr="00533F90">
        <w:rPr>
          <w:rFonts w:ascii="Times New Roman" w:hAnsi="Times New Roman" w:cs="Times New Roman"/>
          <w:sz w:val="24"/>
          <w:szCs w:val="24"/>
        </w:rPr>
        <w:t>Право на окончателно решение при персоналните назначения в правителството и органите на изпълнителната власт принадлежи на министър-председателя;</w:t>
      </w:r>
    </w:p>
    <w:p w:rsidR="00FA49F6" w:rsidRPr="00533F90" w:rsidRDefault="00FA49F6" w:rsidP="00DD6E3A">
      <w:pPr>
        <w:pStyle w:val="ListParagraph"/>
        <w:numPr>
          <w:ilvl w:val="1"/>
          <w:numId w:val="25"/>
        </w:numPr>
        <w:ind w:left="709"/>
        <w:jc w:val="both"/>
        <w:rPr>
          <w:rFonts w:ascii="Times New Roman" w:hAnsi="Times New Roman" w:cs="Times New Roman"/>
          <w:sz w:val="24"/>
          <w:szCs w:val="24"/>
        </w:rPr>
      </w:pPr>
      <w:r w:rsidRPr="00533F90">
        <w:rPr>
          <w:rFonts w:ascii="Times New Roman" w:hAnsi="Times New Roman" w:cs="Times New Roman"/>
          <w:sz w:val="24"/>
          <w:szCs w:val="24"/>
        </w:rPr>
        <w:t>При оставка на някой заместник-министър председател или някой от министрите, посочилата го политическа сила излъчва нов кандидат за същата позиция. След одобрение от министър-председателя, същият се предлага за одобрение в Народното събрание;</w:t>
      </w:r>
    </w:p>
    <w:p w:rsidR="00FA49F6" w:rsidRPr="00533F90" w:rsidRDefault="00FA49F6" w:rsidP="00DD6E3A">
      <w:pPr>
        <w:pStyle w:val="ListParagraph"/>
        <w:numPr>
          <w:ilvl w:val="1"/>
          <w:numId w:val="25"/>
        </w:numPr>
        <w:ind w:left="709"/>
        <w:jc w:val="both"/>
        <w:rPr>
          <w:rFonts w:ascii="Times New Roman" w:hAnsi="Times New Roman" w:cs="Times New Roman"/>
          <w:sz w:val="24"/>
          <w:szCs w:val="24"/>
        </w:rPr>
      </w:pPr>
      <w:r w:rsidRPr="00533F90">
        <w:rPr>
          <w:rFonts w:ascii="Times New Roman" w:hAnsi="Times New Roman" w:cs="Times New Roman"/>
          <w:sz w:val="24"/>
          <w:szCs w:val="24"/>
        </w:rPr>
        <w:t>Ако партньорът в коалицията не излъчи друг представител, той се посочва от министър-председателя;</w:t>
      </w:r>
    </w:p>
    <w:p w:rsidR="00FA49F6" w:rsidRPr="00533F90" w:rsidRDefault="00FA49F6" w:rsidP="00DD6E3A">
      <w:pPr>
        <w:pStyle w:val="ListParagraph"/>
        <w:numPr>
          <w:ilvl w:val="1"/>
          <w:numId w:val="25"/>
        </w:numPr>
        <w:ind w:left="709"/>
        <w:jc w:val="both"/>
        <w:rPr>
          <w:rFonts w:ascii="Times New Roman" w:hAnsi="Times New Roman" w:cs="Times New Roman"/>
          <w:sz w:val="24"/>
          <w:szCs w:val="24"/>
        </w:rPr>
      </w:pPr>
      <w:r w:rsidRPr="00533F90">
        <w:rPr>
          <w:rFonts w:ascii="Times New Roman" w:hAnsi="Times New Roman" w:cs="Times New Roman"/>
          <w:sz w:val="24"/>
          <w:szCs w:val="24"/>
        </w:rPr>
        <w:t>Структура и състав на министерския съвет:</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министър-председател</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заместникминистър-пред</w:t>
      </w:r>
      <w:r>
        <w:rPr>
          <w:rFonts w:ascii="Times New Roman" w:hAnsi="Times New Roman" w:cs="Times New Roman"/>
          <w:sz w:val="24"/>
          <w:szCs w:val="24"/>
        </w:rPr>
        <w:t>седател по коалиционна</w:t>
      </w:r>
      <w:r w:rsidRPr="00533F90">
        <w:rPr>
          <w:rFonts w:ascii="Times New Roman" w:hAnsi="Times New Roman" w:cs="Times New Roman"/>
          <w:sz w:val="24"/>
          <w:szCs w:val="24"/>
        </w:rPr>
        <w:t xml:space="preserve"> и административна политика</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заместник министър-председател по координация на европейските политики и институционалните въпроси</w:t>
      </w:r>
      <w:r>
        <w:rPr>
          <w:rFonts w:ascii="Times New Roman" w:hAnsi="Times New Roman" w:cs="Times New Roman"/>
          <w:sz w:val="24"/>
          <w:szCs w:val="24"/>
          <w:lang w:val="en-US"/>
        </w:rPr>
        <w:t>;</w:t>
      </w:r>
    </w:p>
    <w:p w:rsidR="00FA49F6" w:rsidRPr="00B67612"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заместник министър-председател по европейските фондове и икономическата политика</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заместник министър-председател</w:t>
      </w:r>
      <w:r>
        <w:rPr>
          <w:rFonts w:ascii="Times New Roman" w:hAnsi="Times New Roman" w:cs="Times New Roman"/>
          <w:sz w:val="24"/>
          <w:szCs w:val="24"/>
        </w:rPr>
        <w:t>по демографската и социалната политика;</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финансите;</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вътрешните работи</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регионалното развитие и благоустройството</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труда и социалната политика</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отбраната</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външните работи</w:t>
      </w:r>
      <w:r>
        <w:rPr>
          <w:rFonts w:ascii="Times New Roman" w:hAnsi="Times New Roman" w:cs="Times New Roman"/>
          <w:sz w:val="24"/>
          <w:szCs w:val="24"/>
          <w:lang w:val="en-US"/>
        </w:rPr>
        <w:t>;</w:t>
      </w:r>
    </w:p>
    <w:p w:rsidR="00FA49F6" w:rsidRPr="00533F90" w:rsidRDefault="00FA49F6" w:rsidP="00DC22F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правосъдието</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образованието, младежта и науката</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здравеопазването</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културата</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околната среда и водите</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земеделието и храните</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транспорта, информационните технологии и съобщенията</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икономиката</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енергетиката</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туризма</w:t>
      </w:r>
      <w:r>
        <w:rPr>
          <w:rFonts w:ascii="Times New Roman" w:hAnsi="Times New Roman" w:cs="Times New Roman"/>
          <w:sz w:val="24"/>
          <w:szCs w:val="24"/>
          <w:lang w:val="en-US"/>
        </w:rPr>
        <w:t>;</w:t>
      </w:r>
    </w:p>
    <w:p w:rsidR="00FA49F6" w:rsidRPr="00533F90" w:rsidRDefault="00FA49F6" w:rsidP="00DD6E3A">
      <w:pPr>
        <w:pStyle w:val="ListParagraph"/>
        <w:numPr>
          <w:ilvl w:val="0"/>
          <w:numId w:val="23"/>
        </w:numPr>
        <w:tabs>
          <w:tab w:val="clear" w:pos="1440"/>
          <w:tab w:val="left" w:pos="993"/>
          <w:tab w:val="num" w:pos="1134"/>
        </w:tabs>
        <w:spacing w:before="0" w:after="0"/>
        <w:ind w:left="993" w:hanging="284"/>
        <w:jc w:val="both"/>
        <w:rPr>
          <w:rFonts w:ascii="Times New Roman" w:hAnsi="Times New Roman" w:cs="Times New Roman"/>
          <w:sz w:val="24"/>
          <w:szCs w:val="24"/>
        </w:rPr>
      </w:pPr>
      <w:r w:rsidRPr="00533F90">
        <w:rPr>
          <w:rFonts w:ascii="Times New Roman" w:hAnsi="Times New Roman" w:cs="Times New Roman"/>
          <w:sz w:val="24"/>
          <w:szCs w:val="24"/>
        </w:rPr>
        <w:t>министър на физическото възпитание и спорта</w:t>
      </w:r>
      <w:r>
        <w:rPr>
          <w:rFonts w:ascii="Times New Roman" w:hAnsi="Times New Roman" w:cs="Times New Roman"/>
          <w:sz w:val="24"/>
          <w:szCs w:val="24"/>
          <w:lang w:val="en-US"/>
        </w:rPr>
        <w:t>;</w:t>
      </w:r>
    </w:p>
    <w:p w:rsidR="00FA49F6" w:rsidRPr="00533F90" w:rsidRDefault="00FA49F6" w:rsidP="00014292">
      <w:pPr>
        <w:pStyle w:val="ListParagraph"/>
        <w:spacing w:before="0" w:after="0"/>
        <w:ind w:left="1440"/>
        <w:jc w:val="both"/>
        <w:rPr>
          <w:rFonts w:ascii="Times New Roman" w:hAnsi="Times New Roman" w:cs="Times New Roman"/>
          <w:sz w:val="24"/>
          <w:szCs w:val="24"/>
        </w:rPr>
      </w:pPr>
    </w:p>
    <w:p w:rsidR="00FA49F6" w:rsidRPr="00533F90" w:rsidRDefault="00FA49F6" w:rsidP="008222D6">
      <w:pPr>
        <w:pStyle w:val="ListParagraph"/>
        <w:numPr>
          <w:ilvl w:val="0"/>
          <w:numId w:val="16"/>
        </w:numPr>
        <w:jc w:val="both"/>
        <w:rPr>
          <w:rFonts w:ascii="Times New Roman" w:hAnsi="Times New Roman" w:cs="Times New Roman"/>
          <w:b/>
          <w:bCs/>
          <w:sz w:val="24"/>
          <w:szCs w:val="24"/>
        </w:rPr>
      </w:pPr>
      <w:r w:rsidRPr="00533F90">
        <w:rPr>
          <w:rFonts w:ascii="Times New Roman" w:hAnsi="Times New Roman" w:cs="Times New Roman"/>
          <w:b/>
          <w:bCs/>
          <w:sz w:val="24"/>
          <w:szCs w:val="24"/>
        </w:rPr>
        <w:t>МЕХАНИЗЪМ ЗА ВЗЕМАНЕ НА РЕШЕНИЯ</w:t>
      </w:r>
    </w:p>
    <w:p w:rsidR="00FA49F6" w:rsidRPr="00533F90" w:rsidRDefault="00FA49F6" w:rsidP="0078037B">
      <w:pPr>
        <w:pStyle w:val="ListParagraph"/>
        <w:jc w:val="both"/>
        <w:rPr>
          <w:rFonts w:ascii="Times New Roman" w:hAnsi="Times New Roman" w:cs="Times New Roman"/>
          <w:b/>
          <w:bCs/>
          <w:sz w:val="24"/>
          <w:szCs w:val="24"/>
        </w:rPr>
      </w:pPr>
    </w:p>
    <w:p w:rsidR="00FA49F6" w:rsidRPr="00533F90" w:rsidRDefault="00FA49F6" w:rsidP="0078037B">
      <w:pPr>
        <w:pStyle w:val="ListParagraph"/>
        <w:tabs>
          <w:tab w:val="left" w:pos="1134"/>
        </w:tabs>
        <w:ind w:left="1134" w:hanging="567"/>
        <w:jc w:val="both"/>
        <w:rPr>
          <w:rFonts w:ascii="Times New Roman" w:hAnsi="Times New Roman" w:cs="Times New Roman"/>
          <w:sz w:val="24"/>
          <w:szCs w:val="24"/>
        </w:rPr>
      </w:pPr>
      <w:r w:rsidRPr="00533F90">
        <w:rPr>
          <w:rFonts w:ascii="Times New Roman" w:hAnsi="Times New Roman" w:cs="Times New Roman"/>
          <w:sz w:val="24"/>
          <w:szCs w:val="24"/>
        </w:rPr>
        <w:t>2.1.Решенията между партньорите се взимат с консенсус. Този принцип важи за решенията на Правителството, както и за решенията в парламентарната дейност;</w:t>
      </w:r>
    </w:p>
    <w:p w:rsidR="00FA49F6" w:rsidRPr="00533F90" w:rsidRDefault="00FA49F6" w:rsidP="0078037B">
      <w:pPr>
        <w:pStyle w:val="ListParagraph"/>
        <w:tabs>
          <w:tab w:val="left" w:pos="1134"/>
        </w:tabs>
        <w:ind w:left="1134" w:hanging="567"/>
        <w:jc w:val="both"/>
        <w:rPr>
          <w:rFonts w:ascii="Times New Roman" w:hAnsi="Times New Roman" w:cs="Times New Roman"/>
          <w:sz w:val="24"/>
          <w:szCs w:val="24"/>
        </w:rPr>
      </w:pPr>
      <w:r w:rsidRPr="00533F90">
        <w:rPr>
          <w:rFonts w:ascii="Times New Roman" w:hAnsi="Times New Roman" w:cs="Times New Roman"/>
          <w:sz w:val="24"/>
          <w:szCs w:val="24"/>
        </w:rPr>
        <w:t>2.2. При взети решения партньорите се ангажират с безусловна подкрепа в рамките на коалицията;</w:t>
      </w:r>
    </w:p>
    <w:p w:rsidR="00FA49F6" w:rsidRPr="00533F90" w:rsidRDefault="00FA49F6" w:rsidP="0078037B">
      <w:pPr>
        <w:pStyle w:val="ListParagraph"/>
        <w:tabs>
          <w:tab w:val="left" w:pos="1134"/>
        </w:tabs>
        <w:ind w:left="1134" w:hanging="567"/>
        <w:jc w:val="both"/>
        <w:rPr>
          <w:rFonts w:ascii="Times New Roman" w:hAnsi="Times New Roman" w:cs="Times New Roman"/>
          <w:sz w:val="24"/>
          <w:szCs w:val="24"/>
        </w:rPr>
      </w:pPr>
      <w:r w:rsidRPr="00533F90">
        <w:rPr>
          <w:rFonts w:ascii="Times New Roman" w:hAnsi="Times New Roman" w:cs="Times New Roman"/>
          <w:sz w:val="24"/>
          <w:szCs w:val="24"/>
        </w:rPr>
        <w:t>2.3. Когато консенсусът по т.2.1  не  е постигнат, се използват всички възможни парламентарни механизми за консултации, диалог, преговори между партньорите до намиране на общо решение;</w:t>
      </w:r>
    </w:p>
    <w:p w:rsidR="00FA49F6" w:rsidRPr="00533F90" w:rsidRDefault="00FA49F6" w:rsidP="0078037B">
      <w:pPr>
        <w:pStyle w:val="ListParagraph"/>
        <w:tabs>
          <w:tab w:val="left" w:pos="1134"/>
        </w:tabs>
        <w:ind w:left="1134" w:hanging="567"/>
        <w:jc w:val="both"/>
        <w:rPr>
          <w:rFonts w:ascii="Times New Roman" w:hAnsi="Times New Roman" w:cs="Times New Roman"/>
          <w:sz w:val="24"/>
          <w:szCs w:val="24"/>
        </w:rPr>
      </w:pPr>
      <w:r w:rsidRPr="00533F90">
        <w:rPr>
          <w:rFonts w:ascii="Times New Roman" w:hAnsi="Times New Roman" w:cs="Times New Roman"/>
          <w:sz w:val="24"/>
          <w:szCs w:val="24"/>
        </w:rPr>
        <w:t>2.4. След подкрепата си за общото решение и при съществуване на различни аргументи или съображения по взетото решение, те могат да бъдат разяснени като „особено мнение“;</w:t>
      </w:r>
    </w:p>
    <w:p w:rsidR="00FA49F6" w:rsidRPr="00533F90" w:rsidRDefault="00FA49F6" w:rsidP="0078037B">
      <w:pPr>
        <w:pStyle w:val="ListParagraph"/>
        <w:tabs>
          <w:tab w:val="left" w:pos="1134"/>
        </w:tabs>
        <w:ind w:left="1134" w:hanging="567"/>
        <w:jc w:val="both"/>
        <w:rPr>
          <w:rFonts w:ascii="Times New Roman" w:hAnsi="Times New Roman" w:cs="Times New Roman"/>
          <w:sz w:val="24"/>
          <w:szCs w:val="24"/>
        </w:rPr>
      </w:pPr>
      <w:r w:rsidRPr="00533F90">
        <w:rPr>
          <w:rFonts w:ascii="Times New Roman" w:hAnsi="Times New Roman" w:cs="Times New Roman"/>
          <w:sz w:val="24"/>
          <w:szCs w:val="24"/>
        </w:rPr>
        <w:t>2.5. Право да изразява позиция от името на двата политически партньора може да бъде делегирано на определено от тях лице.</w:t>
      </w:r>
    </w:p>
    <w:p w:rsidR="00FA49F6" w:rsidRPr="00533F90" w:rsidRDefault="00FA49F6" w:rsidP="008222D6">
      <w:pPr>
        <w:pStyle w:val="ListParagraph"/>
        <w:jc w:val="both"/>
        <w:rPr>
          <w:rFonts w:ascii="Times New Roman" w:hAnsi="Times New Roman" w:cs="Times New Roman"/>
          <w:b/>
          <w:bCs/>
          <w:sz w:val="24"/>
          <w:szCs w:val="24"/>
        </w:rPr>
      </w:pPr>
    </w:p>
    <w:p w:rsidR="00FA49F6" w:rsidRPr="00533F90" w:rsidRDefault="00FA49F6" w:rsidP="008222D6">
      <w:pPr>
        <w:pStyle w:val="ListParagraph"/>
        <w:numPr>
          <w:ilvl w:val="0"/>
          <w:numId w:val="16"/>
        </w:numPr>
        <w:jc w:val="both"/>
        <w:rPr>
          <w:rFonts w:ascii="Times New Roman" w:hAnsi="Times New Roman" w:cs="Times New Roman"/>
          <w:b/>
          <w:bCs/>
          <w:sz w:val="24"/>
          <w:szCs w:val="24"/>
        </w:rPr>
      </w:pPr>
      <w:r w:rsidRPr="00533F90">
        <w:rPr>
          <w:rFonts w:ascii="Times New Roman" w:hAnsi="Times New Roman" w:cs="Times New Roman"/>
          <w:b/>
          <w:bCs/>
          <w:sz w:val="24"/>
          <w:szCs w:val="24"/>
        </w:rPr>
        <w:t xml:space="preserve"> ОРГАНИ НА КОАЛИЦИЯТА</w:t>
      </w:r>
    </w:p>
    <w:p w:rsidR="00FA49F6" w:rsidRPr="00533F90" w:rsidRDefault="00FA49F6" w:rsidP="004A39D4">
      <w:pPr>
        <w:ind w:left="1134"/>
        <w:jc w:val="both"/>
        <w:rPr>
          <w:rFonts w:ascii="Times New Roman" w:hAnsi="Times New Roman" w:cs="Times New Roman"/>
          <w:sz w:val="24"/>
          <w:szCs w:val="24"/>
        </w:rPr>
      </w:pPr>
      <w:r w:rsidRPr="00533F90">
        <w:rPr>
          <w:rFonts w:ascii="Times New Roman" w:hAnsi="Times New Roman" w:cs="Times New Roman"/>
          <w:sz w:val="24"/>
          <w:szCs w:val="24"/>
        </w:rPr>
        <w:t xml:space="preserve">Органите на коалицията имат само консултативен характер и не могат да предопределят решенията на институциите, </w:t>
      </w:r>
      <w:r>
        <w:rPr>
          <w:rFonts w:ascii="Times New Roman" w:hAnsi="Times New Roman" w:cs="Times New Roman"/>
          <w:sz w:val="24"/>
          <w:szCs w:val="24"/>
        </w:rPr>
        <w:t>определени с</w:t>
      </w:r>
      <w:r w:rsidRPr="00533F90">
        <w:rPr>
          <w:rFonts w:ascii="Times New Roman" w:hAnsi="Times New Roman" w:cs="Times New Roman"/>
          <w:sz w:val="24"/>
          <w:szCs w:val="24"/>
        </w:rPr>
        <w:t xml:space="preserve"> Конституцията и законите на страната.</w:t>
      </w:r>
    </w:p>
    <w:p w:rsidR="00FA49F6" w:rsidRPr="00533F90" w:rsidRDefault="00FA49F6" w:rsidP="00B411DD">
      <w:pPr>
        <w:ind w:left="426"/>
        <w:jc w:val="both"/>
        <w:rPr>
          <w:rFonts w:ascii="Times New Roman" w:hAnsi="Times New Roman" w:cs="Times New Roman"/>
          <w:sz w:val="24"/>
          <w:szCs w:val="24"/>
        </w:rPr>
      </w:pPr>
    </w:p>
    <w:p w:rsidR="00FA49F6" w:rsidRPr="00533F90" w:rsidRDefault="00FA49F6" w:rsidP="00F454A3">
      <w:pPr>
        <w:pStyle w:val="ListParagraph"/>
        <w:numPr>
          <w:ilvl w:val="1"/>
          <w:numId w:val="27"/>
        </w:numPr>
        <w:tabs>
          <w:tab w:val="left" w:pos="851"/>
        </w:tabs>
        <w:ind w:left="1134" w:hanging="708"/>
        <w:jc w:val="both"/>
        <w:rPr>
          <w:rFonts w:ascii="Times New Roman" w:hAnsi="Times New Roman" w:cs="Times New Roman"/>
          <w:b/>
          <w:bCs/>
          <w:sz w:val="24"/>
          <w:szCs w:val="24"/>
        </w:rPr>
      </w:pPr>
      <w:r w:rsidRPr="00533F90">
        <w:rPr>
          <w:rFonts w:ascii="Times New Roman" w:hAnsi="Times New Roman" w:cs="Times New Roman"/>
          <w:b/>
          <w:bCs/>
          <w:sz w:val="24"/>
          <w:szCs w:val="24"/>
        </w:rPr>
        <w:t>МИНИСТЕРСКИ СЪВЕТ</w:t>
      </w:r>
    </w:p>
    <w:p w:rsidR="00FA49F6" w:rsidRPr="00533F90" w:rsidRDefault="00FA49F6" w:rsidP="00B43883">
      <w:pPr>
        <w:pStyle w:val="ListParagraph"/>
        <w:tabs>
          <w:tab w:val="left" w:pos="851"/>
        </w:tabs>
        <w:ind w:left="1134"/>
        <w:jc w:val="both"/>
        <w:rPr>
          <w:rFonts w:ascii="Times New Roman" w:hAnsi="Times New Roman" w:cs="Times New Roman"/>
          <w:b/>
          <w:bCs/>
          <w:sz w:val="24"/>
          <w:szCs w:val="24"/>
        </w:rPr>
      </w:pPr>
    </w:p>
    <w:p w:rsidR="00FA49F6" w:rsidRPr="00533F90" w:rsidRDefault="00FA49F6" w:rsidP="00F454A3">
      <w:pPr>
        <w:pStyle w:val="ListParagraph"/>
        <w:numPr>
          <w:ilvl w:val="2"/>
          <w:numId w:val="21"/>
        </w:numPr>
        <w:spacing w:before="0" w:after="0"/>
        <w:ind w:left="1134" w:hanging="709"/>
        <w:jc w:val="both"/>
        <w:rPr>
          <w:rFonts w:ascii="Times New Roman" w:hAnsi="Times New Roman" w:cs="Times New Roman"/>
          <w:sz w:val="24"/>
          <w:szCs w:val="24"/>
        </w:rPr>
      </w:pPr>
      <w:r w:rsidRPr="00533F90">
        <w:rPr>
          <w:rFonts w:ascii="Times New Roman" w:hAnsi="Times New Roman" w:cs="Times New Roman"/>
          <w:sz w:val="24"/>
          <w:szCs w:val="24"/>
        </w:rPr>
        <w:t>Като консултативен орган за формиране на политически решения се използва Съвета за развитие (Създаден с  ПОСТАНОВЛЕНИЕ № 110 на МС от 3.06.2010 г. за създаване на Съвет за развитие при Министерския съвет);</w:t>
      </w:r>
    </w:p>
    <w:p w:rsidR="00FA49F6" w:rsidRPr="00533F90" w:rsidRDefault="00FA49F6" w:rsidP="00F454A3">
      <w:pPr>
        <w:pStyle w:val="ListParagraph"/>
        <w:numPr>
          <w:ilvl w:val="2"/>
          <w:numId w:val="21"/>
        </w:numPr>
        <w:spacing w:before="0" w:after="0"/>
        <w:ind w:left="1134" w:hanging="709"/>
        <w:jc w:val="both"/>
        <w:rPr>
          <w:rFonts w:ascii="Times New Roman" w:hAnsi="Times New Roman" w:cs="Times New Roman"/>
          <w:sz w:val="24"/>
          <w:szCs w:val="24"/>
        </w:rPr>
      </w:pPr>
      <w:r w:rsidRPr="00533F90">
        <w:rPr>
          <w:rFonts w:ascii="Times New Roman" w:hAnsi="Times New Roman" w:cs="Times New Roman"/>
          <w:sz w:val="24"/>
          <w:szCs w:val="24"/>
        </w:rPr>
        <w:t>Съветът за Развитие към Министерски съвет се ръководи от министър-председателя. В него участват министрите от кабинета.С оглед по-добрата връзка между законодателна и изпълнителна власт, в заседанията на съвета за развитие могат да участват и представители на парламентарните групи на ПП ГЕРБ и КП РБ, както и политическите сили, формиращи парламентарното мнозинство</w:t>
      </w:r>
      <w:r w:rsidRPr="00533F90">
        <w:rPr>
          <w:rFonts w:ascii="Times New Roman" w:hAnsi="Times New Roman" w:cs="Times New Roman"/>
          <w:sz w:val="24"/>
          <w:szCs w:val="24"/>
          <w:lang w:val="en-US"/>
        </w:rPr>
        <w:t>;</w:t>
      </w:r>
    </w:p>
    <w:p w:rsidR="00FA49F6" w:rsidRPr="00533F90" w:rsidRDefault="00FA49F6" w:rsidP="00F454A3">
      <w:pPr>
        <w:pStyle w:val="ListParagraph"/>
        <w:numPr>
          <w:ilvl w:val="2"/>
          <w:numId w:val="21"/>
        </w:numPr>
        <w:spacing w:before="0" w:after="0"/>
        <w:ind w:left="1134" w:hanging="709"/>
        <w:jc w:val="both"/>
        <w:rPr>
          <w:rFonts w:ascii="Times New Roman" w:hAnsi="Times New Roman" w:cs="Times New Roman"/>
          <w:sz w:val="24"/>
          <w:szCs w:val="24"/>
        </w:rPr>
      </w:pPr>
      <w:r w:rsidRPr="00533F90">
        <w:rPr>
          <w:rFonts w:ascii="Times New Roman" w:hAnsi="Times New Roman" w:cs="Times New Roman"/>
          <w:sz w:val="24"/>
          <w:szCs w:val="24"/>
        </w:rPr>
        <w:t>В Съвета за развитие се обсъждат въпроси в правомощията на правителството: актуални въпроси, конкретни секторни политики, стратегически въпроси, както и провежданите реформи;</w:t>
      </w:r>
    </w:p>
    <w:p w:rsidR="00FA49F6" w:rsidRPr="00533F90" w:rsidRDefault="00FA49F6" w:rsidP="00F454A3">
      <w:pPr>
        <w:pStyle w:val="ListParagraph"/>
        <w:numPr>
          <w:ilvl w:val="2"/>
          <w:numId w:val="21"/>
        </w:numPr>
        <w:spacing w:before="0" w:after="0"/>
        <w:ind w:left="1134" w:hanging="709"/>
        <w:jc w:val="both"/>
        <w:rPr>
          <w:rFonts w:ascii="Times New Roman" w:hAnsi="Times New Roman" w:cs="Times New Roman"/>
          <w:sz w:val="24"/>
          <w:szCs w:val="24"/>
        </w:rPr>
      </w:pPr>
      <w:r w:rsidRPr="00533F90">
        <w:rPr>
          <w:rFonts w:ascii="Times New Roman" w:hAnsi="Times New Roman" w:cs="Times New Roman"/>
          <w:sz w:val="24"/>
          <w:szCs w:val="24"/>
        </w:rPr>
        <w:t>Решенията на Съвета за развитие се отнасят до дейността на изпълнителната власт и се изпълняват от нейните представители</w:t>
      </w:r>
      <w:r w:rsidRPr="00533F90">
        <w:rPr>
          <w:rFonts w:ascii="Times New Roman" w:hAnsi="Times New Roman" w:cs="Times New Roman"/>
          <w:sz w:val="24"/>
          <w:szCs w:val="24"/>
          <w:lang w:val="en-US"/>
        </w:rPr>
        <w:t>.</w:t>
      </w:r>
    </w:p>
    <w:p w:rsidR="00FA49F6" w:rsidRPr="00533F90" w:rsidRDefault="00FA49F6" w:rsidP="00F454A3">
      <w:pPr>
        <w:pStyle w:val="ListParagraph"/>
        <w:spacing w:before="0" w:after="0"/>
        <w:ind w:left="1134"/>
        <w:jc w:val="both"/>
        <w:rPr>
          <w:rFonts w:ascii="Times New Roman" w:hAnsi="Times New Roman" w:cs="Times New Roman"/>
          <w:sz w:val="24"/>
          <w:szCs w:val="24"/>
        </w:rPr>
      </w:pPr>
    </w:p>
    <w:p w:rsidR="00FA49F6" w:rsidRPr="00533F90" w:rsidRDefault="00FA49F6" w:rsidP="00F454A3">
      <w:pPr>
        <w:pStyle w:val="ListParagraph"/>
        <w:numPr>
          <w:ilvl w:val="1"/>
          <w:numId w:val="21"/>
        </w:numPr>
        <w:ind w:hanging="669"/>
        <w:jc w:val="both"/>
        <w:rPr>
          <w:rFonts w:ascii="Times New Roman" w:hAnsi="Times New Roman" w:cs="Times New Roman"/>
          <w:b/>
          <w:bCs/>
          <w:sz w:val="24"/>
          <w:szCs w:val="24"/>
        </w:rPr>
      </w:pPr>
      <w:r w:rsidRPr="00533F90">
        <w:rPr>
          <w:rFonts w:ascii="Times New Roman" w:hAnsi="Times New Roman" w:cs="Times New Roman"/>
          <w:b/>
          <w:bCs/>
          <w:sz w:val="24"/>
          <w:szCs w:val="24"/>
        </w:rPr>
        <w:t xml:space="preserve">НАРОДНО СЪБРАНИЕ </w:t>
      </w:r>
    </w:p>
    <w:p w:rsidR="00FA49F6" w:rsidRPr="00533F90" w:rsidRDefault="00FA49F6" w:rsidP="00B43883">
      <w:pPr>
        <w:pStyle w:val="ListParagraph"/>
        <w:ind w:left="1095"/>
        <w:jc w:val="both"/>
        <w:rPr>
          <w:rFonts w:ascii="Times New Roman" w:hAnsi="Times New Roman" w:cs="Times New Roman"/>
          <w:b/>
          <w:bCs/>
          <w:sz w:val="24"/>
          <w:szCs w:val="24"/>
        </w:rPr>
      </w:pPr>
    </w:p>
    <w:p w:rsidR="00FA49F6" w:rsidRPr="00533F90" w:rsidRDefault="00FA49F6" w:rsidP="00F454A3">
      <w:pPr>
        <w:pStyle w:val="ListParagraph"/>
        <w:numPr>
          <w:ilvl w:val="2"/>
          <w:numId w:val="21"/>
        </w:numPr>
        <w:ind w:left="1134"/>
        <w:jc w:val="both"/>
        <w:rPr>
          <w:rFonts w:ascii="Times New Roman" w:hAnsi="Times New Roman" w:cs="Times New Roman"/>
          <w:sz w:val="24"/>
          <w:szCs w:val="24"/>
        </w:rPr>
      </w:pPr>
      <w:r w:rsidRPr="00533F90">
        <w:rPr>
          <w:rFonts w:ascii="Times New Roman" w:hAnsi="Times New Roman" w:cs="Times New Roman"/>
          <w:sz w:val="24"/>
          <w:szCs w:val="24"/>
        </w:rPr>
        <w:t>Съвместните заседания на ръководствата на ПГ на ПП ГЕРБ и на КП Реформаторски блок, заедно с политическите сили, формиращи парламентарно мнозинство, се провеждат всяка седмица преди началото на пленарната сесия;</w:t>
      </w:r>
    </w:p>
    <w:p w:rsidR="00FA49F6" w:rsidRPr="00533F90" w:rsidRDefault="00FA49F6" w:rsidP="00F454A3">
      <w:pPr>
        <w:pStyle w:val="ListParagraph"/>
        <w:numPr>
          <w:ilvl w:val="2"/>
          <w:numId w:val="21"/>
        </w:numPr>
        <w:ind w:left="1134"/>
        <w:jc w:val="both"/>
        <w:rPr>
          <w:rFonts w:ascii="Times New Roman" w:hAnsi="Times New Roman" w:cs="Times New Roman"/>
          <w:sz w:val="24"/>
          <w:szCs w:val="24"/>
        </w:rPr>
      </w:pPr>
      <w:r w:rsidRPr="00533F90">
        <w:rPr>
          <w:rFonts w:ascii="Times New Roman" w:hAnsi="Times New Roman" w:cs="Times New Roman"/>
          <w:sz w:val="24"/>
          <w:szCs w:val="24"/>
        </w:rPr>
        <w:t>На съвместните заседания участват и лидерите на политическите сили;</w:t>
      </w:r>
    </w:p>
    <w:p w:rsidR="00FA49F6" w:rsidRPr="00533F90" w:rsidRDefault="00FA49F6" w:rsidP="00F454A3">
      <w:pPr>
        <w:pStyle w:val="ListParagraph"/>
        <w:numPr>
          <w:ilvl w:val="2"/>
          <w:numId w:val="21"/>
        </w:numPr>
        <w:ind w:left="1134"/>
        <w:jc w:val="both"/>
        <w:rPr>
          <w:rFonts w:ascii="Times New Roman" w:hAnsi="Times New Roman" w:cs="Times New Roman"/>
          <w:sz w:val="24"/>
          <w:szCs w:val="24"/>
        </w:rPr>
      </w:pPr>
      <w:r w:rsidRPr="00533F90">
        <w:rPr>
          <w:rFonts w:ascii="Times New Roman" w:hAnsi="Times New Roman" w:cs="Times New Roman"/>
          <w:sz w:val="24"/>
          <w:szCs w:val="24"/>
        </w:rPr>
        <w:t>На съвместните заседания се разглеждат общи политически въпроси, както и такива по законодателната дейност;</w:t>
      </w:r>
    </w:p>
    <w:p w:rsidR="00FA49F6" w:rsidRPr="00533F90" w:rsidRDefault="00FA49F6" w:rsidP="00F454A3">
      <w:pPr>
        <w:pStyle w:val="ListParagraph"/>
        <w:numPr>
          <w:ilvl w:val="2"/>
          <w:numId w:val="21"/>
        </w:numPr>
        <w:ind w:left="1134"/>
        <w:jc w:val="both"/>
        <w:rPr>
          <w:rFonts w:ascii="Times New Roman" w:hAnsi="Times New Roman" w:cs="Times New Roman"/>
          <w:sz w:val="24"/>
          <w:szCs w:val="24"/>
        </w:rPr>
      </w:pPr>
      <w:r w:rsidRPr="00533F90">
        <w:rPr>
          <w:rFonts w:ascii="Times New Roman" w:hAnsi="Times New Roman" w:cs="Times New Roman"/>
          <w:sz w:val="24"/>
          <w:szCs w:val="24"/>
        </w:rPr>
        <w:t>Решенията от съвместните заседания на парламентарните  групи се вземат с консенсус и се изпълняват от парламентарните групи;</w:t>
      </w:r>
    </w:p>
    <w:p w:rsidR="00FA49F6" w:rsidRPr="00533F90" w:rsidRDefault="00FA49F6" w:rsidP="00F454A3">
      <w:pPr>
        <w:pStyle w:val="ListParagraph"/>
        <w:numPr>
          <w:ilvl w:val="2"/>
          <w:numId w:val="21"/>
        </w:numPr>
        <w:ind w:left="1134"/>
        <w:jc w:val="both"/>
        <w:rPr>
          <w:rFonts w:ascii="Times New Roman" w:hAnsi="Times New Roman" w:cs="Times New Roman"/>
          <w:sz w:val="24"/>
          <w:szCs w:val="24"/>
        </w:rPr>
      </w:pPr>
      <w:r w:rsidRPr="00533F90">
        <w:rPr>
          <w:rFonts w:ascii="Times New Roman" w:hAnsi="Times New Roman" w:cs="Times New Roman"/>
          <w:sz w:val="24"/>
          <w:szCs w:val="24"/>
        </w:rPr>
        <w:t>Режим на консултации относно законодателни инициативи на отделни или група народни представители от съответните парламентарни групи:</w:t>
      </w:r>
    </w:p>
    <w:p w:rsidR="00FA49F6" w:rsidRPr="00533F90" w:rsidRDefault="00FA49F6" w:rsidP="008222D6">
      <w:pPr>
        <w:pStyle w:val="ListParagraph"/>
        <w:ind w:left="375"/>
        <w:jc w:val="both"/>
        <w:rPr>
          <w:rFonts w:ascii="Times New Roman" w:hAnsi="Times New Roman" w:cs="Times New Roman"/>
          <w:sz w:val="24"/>
          <w:szCs w:val="24"/>
        </w:rPr>
      </w:pPr>
    </w:p>
    <w:p w:rsidR="00FA49F6" w:rsidRPr="00533F90" w:rsidRDefault="00FA49F6" w:rsidP="00F454A3">
      <w:pPr>
        <w:pStyle w:val="ListParagraph"/>
        <w:numPr>
          <w:ilvl w:val="0"/>
          <w:numId w:val="22"/>
        </w:numPr>
        <w:ind w:left="1560"/>
        <w:jc w:val="both"/>
        <w:rPr>
          <w:rFonts w:ascii="Times New Roman" w:hAnsi="Times New Roman" w:cs="Times New Roman"/>
          <w:sz w:val="24"/>
          <w:szCs w:val="24"/>
        </w:rPr>
      </w:pPr>
      <w:r w:rsidRPr="00533F90">
        <w:rPr>
          <w:rFonts w:ascii="Times New Roman" w:hAnsi="Times New Roman" w:cs="Times New Roman"/>
          <w:sz w:val="24"/>
          <w:szCs w:val="24"/>
        </w:rPr>
        <w:t>Съответната законодателна инициатива на народен представител или група народни представители се представя на вниманието на ръководствата на парламентарните групи, подкрепящи коалицията, като се търси принципна подкрепа</w:t>
      </w:r>
      <w:r w:rsidRPr="00533F90">
        <w:rPr>
          <w:rFonts w:ascii="Times New Roman" w:hAnsi="Times New Roman" w:cs="Times New Roman"/>
          <w:sz w:val="24"/>
          <w:szCs w:val="24"/>
          <w:lang w:val="en-US"/>
        </w:rPr>
        <w:t>;</w:t>
      </w:r>
    </w:p>
    <w:p w:rsidR="00FA49F6" w:rsidRPr="00533F90" w:rsidRDefault="00FA49F6" w:rsidP="00F454A3">
      <w:pPr>
        <w:pStyle w:val="ListParagraph"/>
        <w:numPr>
          <w:ilvl w:val="0"/>
          <w:numId w:val="22"/>
        </w:numPr>
        <w:ind w:left="1560"/>
        <w:jc w:val="both"/>
        <w:rPr>
          <w:rFonts w:ascii="Times New Roman" w:hAnsi="Times New Roman" w:cs="Times New Roman"/>
          <w:sz w:val="24"/>
          <w:szCs w:val="24"/>
        </w:rPr>
      </w:pPr>
      <w:r w:rsidRPr="00533F90">
        <w:rPr>
          <w:rFonts w:ascii="Times New Roman" w:hAnsi="Times New Roman" w:cs="Times New Roman"/>
          <w:sz w:val="24"/>
          <w:szCs w:val="24"/>
        </w:rPr>
        <w:t>Законодателната инициатива от съществено значение се представя на вниманието на съответния министър за съгласувателно становище, в което изрично се посочва дали инициативата отговаря на програмната декларация на МС и заложените конкретни мерки в програмата на министерството;</w:t>
      </w:r>
    </w:p>
    <w:p w:rsidR="00FA49F6" w:rsidRPr="00533F90" w:rsidRDefault="00FA49F6" w:rsidP="00F454A3">
      <w:pPr>
        <w:pStyle w:val="ListParagraph"/>
        <w:numPr>
          <w:ilvl w:val="0"/>
          <w:numId w:val="22"/>
        </w:numPr>
        <w:ind w:left="1560"/>
        <w:jc w:val="both"/>
        <w:rPr>
          <w:rFonts w:ascii="Times New Roman" w:hAnsi="Times New Roman" w:cs="Times New Roman"/>
          <w:sz w:val="24"/>
          <w:szCs w:val="24"/>
        </w:rPr>
      </w:pPr>
      <w:r w:rsidRPr="00533F90">
        <w:rPr>
          <w:rFonts w:ascii="Times New Roman" w:hAnsi="Times New Roman" w:cs="Times New Roman"/>
          <w:sz w:val="24"/>
          <w:szCs w:val="24"/>
        </w:rPr>
        <w:t xml:space="preserve">При наличие на принципна подкрепа от страна на ръководствата на парламентарните групии съответния министър, конкретните предложения по одобрения на първо гласуване законопроект се съгласуват между ръководствата на парламентарните групи, народните представители от ПП ГЕРБ и КП РБ, участващи в ръководството на съответната постоянна парламентарна комисия и съответния заместник-министър, отговарящ за законодателната дейност, който е длъжен да информира министъра за постигнатия консенсус.  </w:t>
      </w:r>
    </w:p>
    <w:p w:rsidR="00FA49F6" w:rsidRDefault="00FA49F6" w:rsidP="00F454A3">
      <w:pPr>
        <w:autoSpaceDE w:val="0"/>
        <w:autoSpaceDN w:val="0"/>
        <w:adjustRightInd w:val="0"/>
        <w:spacing w:after="0" w:line="240" w:lineRule="auto"/>
        <w:ind w:left="709" w:hanging="283"/>
        <w:jc w:val="both"/>
        <w:rPr>
          <w:rFonts w:ascii="Times New Roman" w:hAnsi="Times New Roman" w:cs="Times New Roman"/>
          <w:b/>
          <w:bCs/>
          <w:sz w:val="24"/>
          <w:szCs w:val="24"/>
        </w:rPr>
      </w:pPr>
    </w:p>
    <w:p w:rsidR="00FA49F6" w:rsidRPr="00533F90" w:rsidRDefault="00FA49F6" w:rsidP="00F454A3">
      <w:pPr>
        <w:autoSpaceDE w:val="0"/>
        <w:autoSpaceDN w:val="0"/>
        <w:adjustRightInd w:val="0"/>
        <w:spacing w:after="0" w:line="240" w:lineRule="auto"/>
        <w:ind w:left="709" w:hanging="283"/>
        <w:jc w:val="both"/>
        <w:rPr>
          <w:rFonts w:ascii="Times New Roman" w:hAnsi="Times New Roman" w:cs="Times New Roman"/>
          <w:b/>
          <w:bCs/>
          <w:sz w:val="24"/>
          <w:szCs w:val="24"/>
        </w:rPr>
      </w:pPr>
      <w:r w:rsidRPr="00533F90">
        <w:rPr>
          <w:rFonts w:ascii="Times New Roman" w:hAnsi="Times New Roman" w:cs="Times New Roman"/>
          <w:b/>
          <w:bCs/>
          <w:sz w:val="24"/>
          <w:szCs w:val="24"/>
        </w:rPr>
        <w:t>V. СРОК</w:t>
      </w:r>
    </w:p>
    <w:p w:rsidR="00FA49F6" w:rsidRPr="00533F90" w:rsidRDefault="00FA49F6" w:rsidP="00F454A3">
      <w:pPr>
        <w:ind w:firstLine="426"/>
        <w:jc w:val="both"/>
        <w:rPr>
          <w:rFonts w:ascii="Times New Roman" w:hAnsi="Times New Roman" w:cs="Times New Roman"/>
          <w:sz w:val="24"/>
          <w:szCs w:val="24"/>
        </w:rPr>
      </w:pPr>
      <w:r w:rsidRPr="00533F90">
        <w:rPr>
          <w:rFonts w:ascii="Times New Roman" w:hAnsi="Times New Roman" w:cs="Times New Roman"/>
          <w:sz w:val="24"/>
          <w:szCs w:val="24"/>
        </w:rPr>
        <w:t>Срок на настоящото коалиционно споразумение е срокът на мандата 2014-2018г.</w:t>
      </w:r>
    </w:p>
    <w:p w:rsidR="00FA49F6" w:rsidRPr="00533F90" w:rsidRDefault="00FA49F6" w:rsidP="008222D6">
      <w:pPr>
        <w:jc w:val="both"/>
        <w:rPr>
          <w:b/>
          <w:bCs/>
          <w:sz w:val="28"/>
          <w:szCs w:val="28"/>
        </w:rPr>
      </w:pPr>
    </w:p>
    <w:p w:rsidR="00FA49F6" w:rsidRPr="00533F90" w:rsidRDefault="00FA49F6" w:rsidP="008222D6">
      <w:pPr>
        <w:jc w:val="both"/>
        <w:rPr>
          <w:rFonts w:ascii="Times New Roman" w:hAnsi="Times New Roman" w:cs="Times New Roman"/>
          <w:i/>
          <w:iCs/>
          <w:sz w:val="24"/>
          <w:szCs w:val="24"/>
        </w:rPr>
      </w:pPr>
      <w:r w:rsidRPr="00533F90">
        <w:rPr>
          <w:rFonts w:ascii="Times New Roman" w:hAnsi="Times New Roman" w:cs="Times New Roman"/>
          <w:i/>
          <w:iCs/>
          <w:sz w:val="24"/>
          <w:szCs w:val="24"/>
        </w:rPr>
        <w:t>Подписали:</w:t>
      </w:r>
    </w:p>
    <w:p w:rsidR="00FA49F6" w:rsidRPr="00533F90" w:rsidRDefault="00FA49F6" w:rsidP="008222D6">
      <w:pPr>
        <w:jc w:val="both"/>
        <w:rPr>
          <w:rFonts w:ascii="Times New Roman" w:hAnsi="Times New Roman" w:cs="Times New Roman"/>
          <w:b/>
          <w:bCs/>
          <w:sz w:val="24"/>
          <w:szCs w:val="24"/>
        </w:rPr>
      </w:pPr>
    </w:p>
    <w:p w:rsidR="00FA49F6" w:rsidRPr="00533F90" w:rsidRDefault="00FA49F6" w:rsidP="008222D6">
      <w:pPr>
        <w:jc w:val="both"/>
        <w:rPr>
          <w:rFonts w:ascii="Times New Roman" w:hAnsi="Times New Roman" w:cs="Times New Roman"/>
          <w:b/>
          <w:bCs/>
          <w:sz w:val="24"/>
          <w:szCs w:val="24"/>
        </w:rPr>
      </w:pPr>
      <w:r w:rsidRPr="00533F90">
        <w:rPr>
          <w:rFonts w:ascii="Times New Roman" w:hAnsi="Times New Roman" w:cs="Times New Roman"/>
          <w:b/>
          <w:bCs/>
          <w:sz w:val="24"/>
          <w:szCs w:val="24"/>
        </w:rPr>
        <w:t xml:space="preserve">ЗА ПП ГЕРБ: </w:t>
      </w:r>
      <w:r w:rsidRPr="00533F90">
        <w:rPr>
          <w:rFonts w:ascii="Times New Roman" w:hAnsi="Times New Roman" w:cs="Times New Roman"/>
          <w:b/>
          <w:bCs/>
          <w:sz w:val="24"/>
          <w:szCs w:val="24"/>
        </w:rPr>
        <w:tab/>
      </w:r>
      <w:r w:rsidRPr="00533F90">
        <w:rPr>
          <w:rFonts w:ascii="Times New Roman" w:hAnsi="Times New Roman" w:cs="Times New Roman"/>
          <w:b/>
          <w:bCs/>
          <w:sz w:val="24"/>
          <w:szCs w:val="24"/>
        </w:rPr>
        <w:tab/>
      </w:r>
      <w:r w:rsidRPr="00533F90">
        <w:rPr>
          <w:rFonts w:ascii="Times New Roman" w:hAnsi="Times New Roman" w:cs="Times New Roman"/>
          <w:b/>
          <w:bCs/>
          <w:sz w:val="24"/>
          <w:szCs w:val="24"/>
        </w:rPr>
        <w:tab/>
      </w:r>
      <w:r w:rsidRPr="00533F90">
        <w:rPr>
          <w:rFonts w:ascii="Times New Roman" w:hAnsi="Times New Roman" w:cs="Times New Roman"/>
          <w:b/>
          <w:bCs/>
          <w:sz w:val="24"/>
          <w:szCs w:val="24"/>
        </w:rPr>
        <w:tab/>
        <w:t>ЗА КП РЕФОРМАТОРСКИ БЛОК:</w:t>
      </w:r>
    </w:p>
    <w:p w:rsidR="00FA49F6" w:rsidRPr="00533F90" w:rsidRDefault="00FA49F6" w:rsidP="008222D6">
      <w:pPr>
        <w:jc w:val="both"/>
        <w:rPr>
          <w:rFonts w:ascii="Times New Roman" w:hAnsi="Times New Roman" w:cs="Times New Roman"/>
          <w:b/>
          <w:bCs/>
          <w:sz w:val="24"/>
          <w:szCs w:val="24"/>
        </w:rPr>
      </w:pPr>
    </w:p>
    <w:p w:rsidR="00FA49F6" w:rsidRPr="00533F90" w:rsidRDefault="00FA49F6" w:rsidP="001208E7">
      <w:pPr>
        <w:spacing w:before="0" w:after="0" w:line="240" w:lineRule="auto"/>
        <w:jc w:val="both"/>
        <w:rPr>
          <w:rFonts w:ascii="Times New Roman" w:hAnsi="Times New Roman" w:cs="Times New Roman"/>
          <w:sz w:val="24"/>
          <w:szCs w:val="24"/>
        </w:rPr>
      </w:pPr>
      <w:r w:rsidRPr="00533F90">
        <w:rPr>
          <w:rFonts w:ascii="Times New Roman" w:hAnsi="Times New Roman" w:cs="Times New Roman"/>
          <w:sz w:val="24"/>
          <w:szCs w:val="24"/>
        </w:rPr>
        <w:t>………………………</w:t>
      </w:r>
      <w:r w:rsidRPr="00533F90">
        <w:rPr>
          <w:rFonts w:ascii="Times New Roman" w:hAnsi="Times New Roman" w:cs="Times New Roman"/>
          <w:i/>
          <w:iCs/>
          <w:sz w:val="24"/>
          <w:szCs w:val="24"/>
        </w:rPr>
        <w:tab/>
      </w:r>
      <w:r w:rsidRPr="00533F90">
        <w:rPr>
          <w:rFonts w:ascii="Times New Roman" w:hAnsi="Times New Roman" w:cs="Times New Roman"/>
          <w:sz w:val="24"/>
          <w:szCs w:val="24"/>
        </w:rPr>
        <w:t>ПП „Движение България на гражданите“: ………………….</w:t>
      </w:r>
    </w:p>
    <w:p w:rsidR="00FA49F6" w:rsidRPr="00533F90" w:rsidRDefault="00FA49F6" w:rsidP="001208E7">
      <w:pPr>
        <w:spacing w:before="0" w:after="0" w:line="240" w:lineRule="auto"/>
        <w:jc w:val="both"/>
        <w:rPr>
          <w:rFonts w:ascii="Times New Roman" w:hAnsi="Times New Roman" w:cs="Times New Roman"/>
          <w:i/>
          <w:iCs/>
          <w:sz w:val="24"/>
          <w:szCs w:val="24"/>
        </w:rPr>
      </w:pPr>
      <w:r w:rsidRPr="00533F90">
        <w:rPr>
          <w:rFonts w:ascii="Times New Roman" w:hAnsi="Times New Roman" w:cs="Times New Roman"/>
          <w:i/>
          <w:iCs/>
          <w:sz w:val="24"/>
          <w:szCs w:val="24"/>
        </w:rPr>
        <w:t>Бойко Борисов</w:t>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i/>
          <w:iCs/>
          <w:sz w:val="24"/>
          <w:szCs w:val="24"/>
        </w:rPr>
        <w:t>Меглена Кунева</w:t>
      </w:r>
    </w:p>
    <w:p w:rsidR="00FA49F6" w:rsidRPr="00533F90" w:rsidRDefault="00FA49F6" w:rsidP="001208E7">
      <w:pPr>
        <w:spacing w:before="0" w:after="0"/>
        <w:jc w:val="both"/>
        <w:rPr>
          <w:rFonts w:ascii="Times New Roman" w:hAnsi="Times New Roman" w:cs="Times New Roman"/>
          <w:sz w:val="24"/>
          <w:szCs w:val="24"/>
        </w:rPr>
      </w:pP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p>
    <w:p w:rsidR="00FA49F6" w:rsidRPr="00533F90" w:rsidRDefault="00FA49F6" w:rsidP="001208E7">
      <w:pPr>
        <w:spacing w:before="0" w:after="0"/>
        <w:ind w:left="2160" w:firstLine="720"/>
        <w:jc w:val="both"/>
        <w:rPr>
          <w:rFonts w:ascii="Times New Roman" w:hAnsi="Times New Roman" w:cs="Times New Roman"/>
          <w:sz w:val="24"/>
          <w:szCs w:val="24"/>
        </w:rPr>
      </w:pPr>
      <w:r w:rsidRPr="00533F90">
        <w:rPr>
          <w:rFonts w:ascii="Times New Roman" w:hAnsi="Times New Roman" w:cs="Times New Roman"/>
          <w:sz w:val="24"/>
          <w:szCs w:val="24"/>
        </w:rPr>
        <w:t>ПП „Демократи за силна България“: ……………………..…</w:t>
      </w:r>
      <w:r w:rsidRPr="00533F90">
        <w:rPr>
          <w:rFonts w:ascii="Times New Roman" w:hAnsi="Times New Roman" w:cs="Times New Roman"/>
          <w:sz w:val="24"/>
          <w:szCs w:val="24"/>
        </w:rPr>
        <w:tab/>
      </w:r>
    </w:p>
    <w:p w:rsidR="00FA49F6" w:rsidRPr="00533F90" w:rsidRDefault="00FA49F6" w:rsidP="001208E7">
      <w:pPr>
        <w:spacing w:before="0" w:after="0"/>
        <w:jc w:val="both"/>
        <w:rPr>
          <w:rFonts w:ascii="Times New Roman" w:hAnsi="Times New Roman" w:cs="Times New Roman"/>
          <w:i/>
          <w:iCs/>
          <w:sz w:val="24"/>
          <w:szCs w:val="24"/>
        </w:rPr>
      </w:pP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sz w:val="24"/>
          <w:szCs w:val="24"/>
        </w:rPr>
        <w:tab/>
      </w:r>
      <w:r w:rsidRPr="00533F90">
        <w:rPr>
          <w:rFonts w:ascii="Times New Roman" w:hAnsi="Times New Roman" w:cs="Times New Roman"/>
          <w:i/>
          <w:iCs/>
          <w:sz w:val="24"/>
          <w:szCs w:val="24"/>
        </w:rPr>
        <w:t>Радан Кънев</w:t>
      </w:r>
    </w:p>
    <w:p w:rsidR="00FA49F6" w:rsidRPr="00533F90" w:rsidRDefault="00FA49F6" w:rsidP="001208E7">
      <w:pPr>
        <w:spacing w:before="0" w:after="0"/>
        <w:ind w:left="2880"/>
        <w:jc w:val="both"/>
        <w:rPr>
          <w:rFonts w:ascii="Times New Roman" w:hAnsi="Times New Roman" w:cs="Times New Roman"/>
          <w:sz w:val="24"/>
          <w:szCs w:val="24"/>
        </w:rPr>
      </w:pPr>
    </w:p>
    <w:p w:rsidR="00FA49F6" w:rsidRPr="00533F90" w:rsidRDefault="00FA49F6" w:rsidP="001208E7">
      <w:pPr>
        <w:spacing w:before="0" w:after="0"/>
        <w:ind w:left="2880"/>
        <w:jc w:val="both"/>
        <w:rPr>
          <w:rFonts w:ascii="Times New Roman" w:hAnsi="Times New Roman" w:cs="Times New Roman"/>
          <w:sz w:val="24"/>
          <w:szCs w:val="24"/>
        </w:rPr>
      </w:pPr>
      <w:r w:rsidRPr="00533F90">
        <w:rPr>
          <w:rFonts w:ascii="Times New Roman" w:hAnsi="Times New Roman" w:cs="Times New Roman"/>
          <w:sz w:val="24"/>
          <w:szCs w:val="24"/>
        </w:rPr>
        <w:t>ПП „Съюз на демократичните сили“: …………………….…</w:t>
      </w:r>
    </w:p>
    <w:p w:rsidR="00FA49F6" w:rsidRPr="00533F90" w:rsidRDefault="00FA49F6" w:rsidP="003662C5">
      <w:pPr>
        <w:spacing w:before="0" w:after="0"/>
        <w:ind w:left="5760" w:firstLine="720"/>
        <w:jc w:val="both"/>
        <w:rPr>
          <w:rFonts w:ascii="Times New Roman" w:hAnsi="Times New Roman" w:cs="Times New Roman"/>
          <w:i/>
          <w:iCs/>
          <w:sz w:val="24"/>
          <w:szCs w:val="24"/>
        </w:rPr>
      </w:pPr>
      <w:r w:rsidRPr="00533F90">
        <w:rPr>
          <w:rFonts w:ascii="Times New Roman" w:hAnsi="Times New Roman" w:cs="Times New Roman"/>
          <w:i/>
          <w:iCs/>
          <w:sz w:val="24"/>
          <w:szCs w:val="24"/>
        </w:rPr>
        <w:t>Божидар Лукарски</w:t>
      </w:r>
    </w:p>
    <w:p w:rsidR="00FA49F6" w:rsidRPr="00533F90" w:rsidRDefault="00FA49F6" w:rsidP="001208E7">
      <w:pPr>
        <w:spacing w:before="0" w:after="0"/>
        <w:ind w:left="2880" w:firstLine="720"/>
        <w:jc w:val="both"/>
        <w:rPr>
          <w:rFonts w:ascii="Times New Roman" w:hAnsi="Times New Roman" w:cs="Times New Roman"/>
          <w:sz w:val="24"/>
          <w:szCs w:val="24"/>
        </w:rPr>
      </w:pPr>
    </w:p>
    <w:p w:rsidR="00FA49F6" w:rsidRPr="00533F90" w:rsidRDefault="00FA49F6" w:rsidP="001208E7">
      <w:pPr>
        <w:spacing w:before="0" w:after="0"/>
        <w:ind w:left="2160" w:firstLine="720"/>
        <w:jc w:val="both"/>
        <w:rPr>
          <w:rFonts w:ascii="Times New Roman" w:hAnsi="Times New Roman" w:cs="Times New Roman"/>
          <w:sz w:val="24"/>
          <w:szCs w:val="24"/>
        </w:rPr>
      </w:pPr>
      <w:r w:rsidRPr="00533F90">
        <w:rPr>
          <w:rFonts w:ascii="Times New Roman" w:hAnsi="Times New Roman" w:cs="Times New Roman"/>
          <w:sz w:val="24"/>
          <w:szCs w:val="24"/>
        </w:rPr>
        <w:t>ПП „Народна партия „Свобода и достойнство“: ………</w:t>
      </w:r>
      <w:r>
        <w:rPr>
          <w:rFonts w:ascii="Times New Roman" w:hAnsi="Times New Roman" w:cs="Times New Roman"/>
          <w:sz w:val="24"/>
          <w:szCs w:val="24"/>
        </w:rPr>
        <w:t>…</w:t>
      </w:r>
    </w:p>
    <w:p w:rsidR="00FA49F6" w:rsidRPr="00533F90" w:rsidRDefault="00FA49F6" w:rsidP="003662C5">
      <w:pPr>
        <w:spacing w:before="0" w:after="0"/>
        <w:ind w:left="5760" w:firstLine="720"/>
        <w:jc w:val="both"/>
        <w:rPr>
          <w:rFonts w:ascii="Times New Roman" w:hAnsi="Times New Roman" w:cs="Times New Roman"/>
          <w:i/>
          <w:iCs/>
          <w:sz w:val="24"/>
          <w:szCs w:val="24"/>
        </w:rPr>
      </w:pPr>
      <w:r w:rsidRPr="00533F90">
        <w:rPr>
          <w:rFonts w:ascii="Times New Roman" w:hAnsi="Times New Roman" w:cs="Times New Roman"/>
          <w:i/>
          <w:iCs/>
          <w:sz w:val="24"/>
          <w:szCs w:val="24"/>
        </w:rPr>
        <w:t>Корман Исмаилов</w:t>
      </w:r>
    </w:p>
    <w:p w:rsidR="00FA49F6" w:rsidRPr="00533F90" w:rsidRDefault="00FA49F6" w:rsidP="001208E7">
      <w:pPr>
        <w:spacing w:before="0" w:after="0"/>
        <w:jc w:val="both"/>
        <w:rPr>
          <w:rFonts w:ascii="Times New Roman" w:hAnsi="Times New Roman" w:cs="Times New Roman"/>
          <w:sz w:val="24"/>
          <w:szCs w:val="24"/>
        </w:rPr>
      </w:pPr>
    </w:p>
    <w:p w:rsidR="00FA49F6" w:rsidRPr="00533F90" w:rsidRDefault="00FA49F6" w:rsidP="001208E7">
      <w:pPr>
        <w:spacing w:before="0" w:after="0"/>
        <w:ind w:left="2160" w:firstLine="720"/>
        <w:jc w:val="both"/>
        <w:rPr>
          <w:rFonts w:ascii="Times New Roman" w:hAnsi="Times New Roman" w:cs="Times New Roman"/>
          <w:sz w:val="24"/>
          <w:szCs w:val="24"/>
        </w:rPr>
      </w:pPr>
      <w:r w:rsidRPr="00533F90">
        <w:rPr>
          <w:rFonts w:ascii="Times New Roman" w:hAnsi="Times New Roman" w:cs="Times New Roman"/>
          <w:sz w:val="24"/>
          <w:szCs w:val="24"/>
        </w:rPr>
        <w:t>ПП „Български земеделски народен съюз“: ………………</w:t>
      </w:r>
    </w:p>
    <w:p w:rsidR="00FA49F6" w:rsidRPr="00533F90" w:rsidRDefault="00FA49F6" w:rsidP="003662C5">
      <w:pPr>
        <w:spacing w:before="0" w:after="0"/>
        <w:ind w:left="5760" w:firstLine="720"/>
        <w:jc w:val="both"/>
        <w:rPr>
          <w:rFonts w:ascii="Times New Roman" w:hAnsi="Times New Roman" w:cs="Times New Roman"/>
          <w:i/>
          <w:iCs/>
          <w:sz w:val="24"/>
          <w:szCs w:val="24"/>
        </w:rPr>
      </w:pPr>
      <w:r w:rsidRPr="00533F90">
        <w:rPr>
          <w:rFonts w:ascii="Times New Roman" w:hAnsi="Times New Roman" w:cs="Times New Roman"/>
          <w:i/>
          <w:iCs/>
          <w:sz w:val="24"/>
          <w:szCs w:val="24"/>
        </w:rPr>
        <w:t>Николай Ненчев</w:t>
      </w:r>
    </w:p>
    <w:p w:rsidR="00FA49F6" w:rsidRPr="00533F90" w:rsidRDefault="00FA49F6" w:rsidP="001208E7">
      <w:pPr>
        <w:spacing w:before="0" w:after="0"/>
        <w:ind w:left="6480" w:firstLine="720"/>
        <w:jc w:val="both"/>
        <w:rPr>
          <w:rFonts w:ascii="Times New Roman" w:hAnsi="Times New Roman" w:cs="Times New Roman"/>
          <w:i/>
          <w:iCs/>
          <w:sz w:val="24"/>
          <w:szCs w:val="24"/>
        </w:rPr>
      </w:pPr>
    </w:p>
    <w:p w:rsidR="00FA49F6" w:rsidRPr="00533F90" w:rsidRDefault="00FA49F6" w:rsidP="003662C5">
      <w:pPr>
        <w:spacing w:before="0" w:after="0"/>
        <w:ind w:left="2160" w:firstLine="720"/>
        <w:jc w:val="both"/>
        <w:rPr>
          <w:rFonts w:ascii="Times New Roman" w:hAnsi="Times New Roman" w:cs="Times New Roman"/>
          <w:sz w:val="24"/>
          <w:szCs w:val="24"/>
        </w:rPr>
      </w:pPr>
      <w:r w:rsidRPr="00533F90">
        <w:rPr>
          <w:rFonts w:ascii="Times New Roman" w:hAnsi="Times New Roman" w:cs="Times New Roman"/>
          <w:sz w:val="24"/>
          <w:szCs w:val="24"/>
        </w:rPr>
        <w:t>ПП „</w:t>
      </w:r>
      <w:r>
        <w:rPr>
          <w:rFonts w:ascii="Times New Roman" w:hAnsi="Times New Roman" w:cs="Times New Roman"/>
          <w:sz w:val="24"/>
          <w:szCs w:val="24"/>
        </w:rPr>
        <w:t>Българска нова демокрация</w:t>
      </w:r>
      <w:r w:rsidRPr="00533F90">
        <w:rPr>
          <w:rFonts w:ascii="Times New Roman" w:hAnsi="Times New Roman" w:cs="Times New Roman"/>
          <w:sz w:val="24"/>
          <w:szCs w:val="24"/>
        </w:rPr>
        <w:t>“: …………………</w:t>
      </w:r>
      <w:r>
        <w:rPr>
          <w:rFonts w:ascii="Times New Roman" w:hAnsi="Times New Roman" w:cs="Times New Roman"/>
          <w:sz w:val="24"/>
          <w:szCs w:val="24"/>
        </w:rPr>
        <w:t>………</w:t>
      </w:r>
    </w:p>
    <w:p w:rsidR="00FA49F6" w:rsidRPr="00533F90" w:rsidRDefault="00FA49F6" w:rsidP="003662C5">
      <w:pPr>
        <w:spacing w:before="0" w:after="0"/>
        <w:ind w:left="6480"/>
        <w:jc w:val="both"/>
        <w:rPr>
          <w:rFonts w:ascii="Times New Roman" w:hAnsi="Times New Roman" w:cs="Times New Roman"/>
          <w:i/>
          <w:iCs/>
          <w:sz w:val="24"/>
          <w:szCs w:val="24"/>
        </w:rPr>
      </w:pPr>
      <w:r>
        <w:rPr>
          <w:rFonts w:ascii="Times New Roman" w:hAnsi="Times New Roman" w:cs="Times New Roman"/>
          <w:i/>
          <w:iCs/>
          <w:sz w:val="24"/>
          <w:szCs w:val="24"/>
        </w:rPr>
        <w:t>Доц.д-р Борислав Великов</w:t>
      </w:r>
    </w:p>
    <w:p w:rsidR="00FA49F6" w:rsidRPr="00533F90" w:rsidRDefault="00FA49F6" w:rsidP="003662C5">
      <w:pPr>
        <w:spacing w:before="0" w:after="0"/>
        <w:ind w:left="6480" w:firstLine="720"/>
        <w:jc w:val="both"/>
        <w:rPr>
          <w:rFonts w:ascii="Times New Roman" w:hAnsi="Times New Roman" w:cs="Times New Roman"/>
          <w:i/>
          <w:iCs/>
          <w:sz w:val="24"/>
          <w:szCs w:val="24"/>
        </w:rPr>
      </w:pPr>
    </w:p>
    <w:p w:rsidR="00FA49F6" w:rsidRPr="00533F90" w:rsidRDefault="00FA49F6" w:rsidP="001208E7">
      <w:pPr>
        <w:spacing w:before="0" w:after="0"/>
        <w:ind w:left="6480" w:firstLine="720"/>
        <w:jc w:val="both"/>
        <w:rPr>
          <w:rFonts w:ascii="Times New Roman" w:hAnsi="Times New Roman" w:cs="Times New Roman"/>
          <w:i/>
          <w:iCs/>
          <w:sz w:val="24"/>
          <w:szCs w:val="24"/>
        </w:rPr>
      </w:pPr>
    </w:p>
    <w:p w:rsidR="00FA49F6" w:rsidRPr="00533F90" w:rsidRDefault="00FA49F6" w:rsidP="00BA6378">
      <w:pPr>
        <w:spacing w:before="0" w:after="0"/>
        <w:rPr>
          <w:rFonts w:ascii="Times New Roman" w:hAnsi="Times New Roman" w:cs="Times New Roman"/>
          <w:sz w:val="24"/>
          <w:szCs w:val="24"/>
        </w:rPr>
      </w:pPr>
      <w:r w:rsidRPr="00533F90">
        <w:rPr>
          <w:rFonts w:ascii="Times New Roman" w:hAnsi="Times New Roman" w:cs="Times New Roman"/>
          <w:sz w:val="24"/>
          <w:szCs w:val="24"/>
        </w:rPr>
        <w:t>София, 6 ноември 2014 г.</w:t>
      </w:r>
    </w:p>
    <w:sectPr w:rsidR="00FA49F6" w:rsidRPr="00533F90" w:rsidSect="00533F90">
      <w:footerReference w:type="default" r:id="rId7"/>
      <w:pgSz w:w="12240" w:h="15840"/>
      <w:pgMar w:top="1417"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9F6" w:rsidRDefault="00FA49F6">
      <w:r>
        <w:separator/>
      </w:r>
    </w:p>
  </w:endnote>
  <w:endnote w:type="continuationSeparator" w:id="1">
    <w:p w:rsidR="00FA49F6" w:rsidRDefault="00FA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Cyr-Roman">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F6" w:rsidRDefault="00FA49F6" w:rsidP="00182E5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A49F6" w:rsidRDefault="00FA49F6" w:rsidP="002152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9F6" w:rsidRDefault="00FA49F6">
      <w:r>
        <w:separator/>
      </w:r>
    </w:p>
  </w:footnote>
  <w:footnote w:type="continuationSeparator" w:id="1">
    <w:p w:rsidR="00FA49F6" w:rsidRDefault="00FA4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44F"/>
    <w:multiLevelType w:val="hybridMultilevel"/>
    <w:tmpl w:val="E7425074"/>
    <w:lvl w:ilvl="0" w:tplc="E25C5E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70E435C"/>
    <w:multiLevelType w:val="multilevel"/>
    <w:tmpl w:val="BF9417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812381C"/>
    <w:multiLevelType w:val="hybridMultilevel"/>
    <w:tmpl w:val="4B1C0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955171"/>
    <w:multiLevelType w:val="multilevel"/>
    <w:tmpl w:val="E44CF4E2"/>
    <w:lvl w:ilvl="0">
      <w:start w:val="1"/>
      <w:numFmt w:val="decimal"/>
      <w:lvlText w:val="%1."/>
      <w:lvlJc w:val="left"/>
      <w:pPr>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rPr>
        <w:b w:val="0"/>
        <w:bCs w:val="0"/>
      </w:rPr>
    </w:lvl>
    <w:lvl w:ilvl="4">
      <w:start w:val="1"/>
      <w:numFmt w:val="decimal"/>
      <w:isLgl/>
      <w:lvlText w:val="%1.%2.%3.%4.%5"/>
      <w:lvlJc w:val="left"/>
      <w:pPr>
        <w:ind w:left="2880" w:hanging="1080"/>
      </w:pPr>
      <w:rPr>
        <w:b w:val="0"/>
        <w:bCs w:val="0"/>
      </w:rPr>
    </w:lvl>
    <w:lvl w:ilvl="5">
      <w:start w:val="1"/>
      <w:numFmt w:val="decimal"/>
      <w:isLgl/>
      <w:lvlText w:val="%1.%2.%3.%4.%5.%6"/>
      <w:lvlJc w:val="left"/>
      <w:pPr>
        <w:ind w:left="3240" w:hanging="1080"/>
      </w:pPr>
      <w:rPr>
        <w:b w:val="0"/>
        <w:bCs w:val="0"/>
      </w:rPr>
    </w:lvl>
    <w:lvl w:ilvl="6">
      <w:start w:val="1"/>
      <w:numFmt w:val="decimal"/>
      <w:isLgl/>
      <w:lvlText w:val="%1.%2.%3.%4.%5.%6.%7"/>
      <w:lvlJc w:val="left"/>
      <w:pPr>
        <w:ind w:left="3960" w:hanging="1440"/>
      </w:pPr>
      <w:rPr>
        <w:b w:val="0"/>
        <w:bCs w:val="0"/>
      </w:rPr>
    </w:lvl>
    <w:lvl w:ilvl="7">
      <w:start w:val="1"/>
      <w:numFmt w:val="decimal"/>
      <w:isLgl/>
      <w:lvlText w:val="%1.%2.%3.%4.%5.%6.%7.%8"/>
      <w:lvlJc w:val="left"/>
      <w:pPr>
        <w:ind w:left="4320" w:hanging="1440"/>
      </w:pPr>
      <w:rPr>
        <w:b w:val="0"/>
        <w:bCs w:val="0"/>
      </w:rPr>
    </w:lvl>
    <w:lvl w:ilvl="8">
      <w:start w:val="1"/>
      <w:numFmt w:val="decimal"/>
      <w:isLgl/>
      <w:lvlText w:val="%1.%2.%3.%4.%5.%6.%7.%8.%9"/>
      <w:lvlJc w:val="left"/>
      <w:pPr>
        <w:ind w:left="5040" w:hanging="1800"/>
      </w:pPr>
      <w:rPr>
        <w:b w:val="0"/>
        <w:bCs w:val="0"/>
      </w:rPr>
    </w:lvl>
  </w:abstractNum>
  <w:abstractNum w:abstractNumId="4">
    <w:nsid w:val="104A1157"/>
    <w:multiLevelType w:val="multilevel"/>
    <w:tmpl w:val="E44CF4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b w:val="0"/>
        <w:bCs w:val="0"/>
      </w:rPr>
    </w:lvl>
    <w:lvl w:ilvl="4">
      <w:start w:val="1"/>
      <w:numFmt w:val="decimal"/>
      <w:isLgl/>
      <w:lvlText w:val="%1.%2.%3.%4.%5"/>
      <w:lvlJc w:val="left"/>
      <w:pPr>
        <w:ind w:left="2880" w:hanging="1080"/>
      </w:pPr>
      <w:rPr>
        <w:rFonts w:hint="default"/>
        <w:b w:val="0"/>
        <w:bCs w:val="0"/>
      </w:rPr>
    </w:lvl>
    <w:lvl w:ilvl="5">
      <w:start w:val="1"/>
      <w:numFmt w:val="decimal"/>
      <w:isLgl/>
      <w:lvlText w:val="%1.%2.%3.%4.%5.%6"/>
      <w:lvlJc w:val="left"/>
      <w:pPr>
        <w:ind w:left="3240" w:hanging="1080"/>
      </w:pPr>
      <w:rPr>
        <w:rFonts w:hint="default"/>
        <w:b w:val="0"/>
        <w:bCs w:val="0"/>
      </w:rPr>
    </w:lvl>
    <w:lvl w:ilvl="6">
      <w:start w:val="1"/>
      <w:numFmt w:val="decimal"/>
      <w:isLgl/>
      <w:lvlText w:val="%1.%2.%3.%4.%5.%6.%7"/>
      <w:lvlJc w:val="left"/>
      <w:pPr>
        <w:ind w:left="3960" w:hanging="1440"/>
      </w:pPr>
      <w:rPr>
        <w:rFonts w:hint="default"/>
        <w:b w:val="0"/>
        <w:bCs w:val="0"/>
      </w:rPr>
    </w:lvl>
    <w:lvl w:ilvl="7">
      <w:start w:val="1"/>
      <w:numFmt w:val="decimal"/>
      <w:isLgl/>
      <w:lvlText w:val="%1.%2.%3.%4.%5.%6.%7.%8"/>
      <w:lvlJc w:val="left"/>
      <w:pPr>
        <w:ind w:left="4320" w:hanging="1440"/>
      </w:pPr>
      <w:rPr>
        <w:rFonts w:hint="default"/>
        <w:b w:val="0"/>
        <w:bCs w:val="0"/>
      </w:rPr>
    </w:lvl>
    <w:lvl w:ilvl="8">
      <w:start w:val="1"/>
      <w:numFmt w:val="decimal"/>
      <w:isLgl/>
      <w:lvlText w:val="%1.%2.%3.%4.%5.%6.%7.%8.%9"/>
      <w:lvlJc w:val="left"/>
      <w:pPr>
        <w:ind w:left="5040" w:hanging="1800"/>
      </w:pPr>
      <w:rPr>
        <w:rFonts w:hint="default"/>
        <w:b w:val="0"/>
        <w:bCs w:val="0"/>
      </w:rPr>
    </w:lvl>
  </w:abstractNum>
  <w:abstractNum w:abstractNumId="5">
    <w:nsid w:val="16A43548"/>
    <w:multiLevelType w:val="multilevel"/>
    <w:tmpl w:val="8A0C7C6E"/>
    <w:lvl w:ilvl="0">
      <w:start w:val="3"/>
      <w:numFmt w:val="decimal"/>
      <w:lvlText w:val="%1."/>
      <w:lvlJc w:val="left"/>
      <w:pPr>
        <w:ind w:left="360" w:hanging="360"/>
      </w:pPr>
      <w:rPr>
        <w:rFonts w:hint="default"/>
      </w:rPr>
    </w:lvl>
    <w:lvl w:ilvl="1">
      <w:start w:val="1"/>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6">
    <w:nsid w:val="18454526"/>
    <w:multiLevelType w:val="hybridMultilevel"/>
    <w:tmpl w:val="3EBE851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88C71D7"/>
    <w:multiLevelType w:val="hybridMultilevel"/>
    <w:tmpl w:val="3AB6DF7A"/>
    <w:lvl w:ilvl="0" w:tplc="F89C0B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32D3134C"/>
    <w:multiLevelType w:val="hybridMultilevel"/>
    <w:tmpl w:val="8C169E88"/>
    <w:lvl w:ilvl="0" w:tplc="571647D8">
      <w:start w:val="1"/>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356514DC"/>
    <w:multiLevelType w:val="hybridMultilevel"/>
    <w:tmpl w:val="A442E394"/>
    <w:lvl w:ilvl="0" w:tplc="00C28284">
      <w:start w:val="5"/>
      <w:numFmt w:val="bullet"/>
      <w:lvlText w:val="-"/>
      <w:lvlJc w:val="left"/>
      <w:pPr>
        <w:tabs>
          <w:tab w:val="num" w:pos="1440"/>
        </w:tabs>
        <w:ind w:left="1440" w:hanging="360"/>
      </w:pPr>
      <w:rPr>
        <w:rFonts w:ascii="Times New Roman" w:eastAsia="Times New Roman" w:hAnsi="Times New Roman"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10">
    <w:nsid w:val="44D864EE"/>
    <w:multiLevelType w:val="hybridMultilevel"/>
    <w:tmpl w:val="E9944E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9743076"/>
    <w:multiLevelType w:val="hybridMultilevel"/>
    <w:tmpl w:val="0680AC1C"/>
    <w:lvl w:ilvl="0" w:tplc="2D8E1EC0">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4F4E1B15"/>
    <w:multiLevelType w:val="hybridMultilevel"/>
    <w:tmpl w:val="2D4E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3A22AF"/>
    <w:multiLevelType w:val="hybridMultilevel"/>
    <w:tmpl w:val="A4BC2B3A"/>
    <w:lvl w:ilvl="0" w:tplc="04090017">
      <w:start w:val="1"/>
      <w:numFmt w:val="lowerLetter"/>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abstractNum w:abstractNumId="14">
    <w:nsid w:val="5E6A5971"/>
    <w:multiLevelType w:val="hybridMultilevel"/>
    <w:tmpl w:val="8B0CE1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FEE65A4"/>
    <w:multiLevelType w:val="hybridMultilevel"/>
    <w:tmpl w:val="895C235C"/>
    <w:lvl w:ilvl="0" w:tplc="A56A55F8">
      <w:start w:val="2"/>
      <w:numFmt w:val="bullet"/>
      <w:lvlText w:val="-"/>
      <w:lvlJc w:val="left"/>
      <w:pPr>
        <w:ind w:left="720" w:hanging="360"/>
      </w:pPr>
      <w:rPr>
        <w:rFonts w:ascii="HelveticaNeueCyr-Roman" w:eastAsia="Times New Roman" w:hAnsi="HelveticaNeueCyr-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60567DBF"/>
    <w:multiLevelType w:val="hybridMultilevel"/>
    <w:tmpl w:val="6DF49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4F42D6C"/>
    <w:multiLevelType w:val="hybridMultilevel"/>
    <w:tmpl w:val="C8FACF7A"/>
    <w:lvl w:ilvl="0" w:tplc="C6F2CC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683D38AF"/>
    <w:multiLevelType w:val="hybridMultilevel"/>
    <w:tmpl w:val="2B70C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B282AE1"/>
    <w:multiLevelType w:val="hybridMultilevel"/>
    <w:tmpl w:val="B562E908"/>
    <w:lvl w:ilvl="0" w:tplc="F938A35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BA9703E"/>
    <w:multiLevelType w:val="hybridMultilevel"/>
    <w:tmpl w:val="8182DD32"/>
    <w:lvl w:ilvl="0" w:tplc="5D4A51D2">
      <w:start w:val="1"/>
      <w:numFmt w:val="decimal"/>
      <w:lvlText w:val="%1."/>
      <w:lvlJc w:val="left"/>
      <w:pPr>
        <w:ind w:left="720" w:hanging="360"/>
      </w:pPr>
      <w:rPr>
        <w:rFonts w:hint="default"/>
        <w:b w:val="0"/>
        <w:b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nsid w:val="76503CF5"/>
    <w:multiLevelType w:val="hybridMultilevel"/>
    <w:tmpl w:val="9028B076"/>
    <w:lvl w:ilvl="0" w:tplc="0409000F">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2">
    <w:nsid w:val="7DAE5559"/>
    <w:multiLevelType w:val="multilevel"/>
    <w:tmpl w:val="382420C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F6508B4"/>
    <w:multiLevelType w:val="multilevel"/>
    <w:tmpl w:val="A3068AEE"/>
    <w:lvl w:ilvl="0">
      <w:start w:val="1"/>
      <w:numFmt w:val="upperRoman"/>
      <w:lvlText w:val="%1."/>
      <w:lvlJc w:val="left"/>
      <w:pPr>
        <w:ind w:left="1080" w:hanging="720"/>
      </w:pPr>
      <w:rPr>
        <w:rFonts w:hint="default"/>
      </w:rPr>
    </w:lvl>
    <w:lvl w:ilvl="1">
      <w:start w:val="1"/>
      <w:numFmt w:val="decimal"/>
      <w:isLgl/>
      <w:lvlText w:val="%2."/>
      <w:lvlJc w:val="left"/>
      <w:pPr>
        <w:ind w:left="1440" w:hanging="360"/>
      </w:pPr>
      <w:rPr>
        <w:rFonts w:ascii="Times New Roman" w:eastAsia="Times New Roman" w:hAnsi="Times New Roman"/>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15"/>
  </w:num>
  <w:num w:numId="2">
    <w:abstractNumId w:val="12"/>
  </w:num>
  <w:num w:numId="3">
    <w:abstractNumId w:val="16"/>
  </w:num>
  <w:num w:numId="4">
    <w:abstractNumId w:val="10"/>
  </w:num>
  <w:num w:numId="5">
    <w:abstractNumId w:val="22"/>
  </w:num>
  <w:num w:numId="6">
    <w:abstractNumId w:val="19"/>
  </w:num>
  <w:num w:numId="7">
    <w:abstractNumId w:val="18"/>
  </w:num>
  <w:num w:numId="8">
    <w:abstractNumId w:val="4"/>
  </w:num>
  <w:num w:numId="9">
    <w:abstractNumId w:val="14"/>
  </w:num>
  <w:num w:numId="10">
    <w:abstractNumId w:val="8"/>
  </w:num>
  <w:num w:numId="11">
    <w:abstractNumId w:val="2"/>
  </w:num>
  <w:num w:numId="12">
    <w:abstractNumId w:val="0"/>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13"/>
  </w:num>
  <w:num w:numId="23">
    <w:abstractNumId w:val="9"/>
  </w:num>
  <w:num w:numId="24">
    <w:abstractNumId w:val="20"/>
  </w:num>
  <w:num w:numId="25">
    <w:abstractNumId w:val="23"/>
  </w:num>
  <w:num w:numId="26">
    <w:abstractNumId w:val="2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F26"/>
    <w:rsid w:val="0000082F"/>
    <w:rsid w:val="00004A80"/>
    <w:rsid w:val="00012EE4"/>
    <w:rsid w:val="00014292"/>
    <w:rsid w:val="000547EA"/>
    <w:rsid w:val="00060756"/>
    <w:rsid w:val="000618F6"/>
    <w:rsid w:val="000A6A66"/>
    <w:rsid w:val="000B1EC3"/>
    <w:rsid w:val="000C64A1"/>
    <w:rsid w:val="000F75FD"/>
    <w:rsid w:val="001208E7"/>
    <w:rsid w:val="001434BD"/>
    <w:rsid w:val="001515E5"/>
    <w:rsid w:val="00163175"/>
    <w:rsid w:val="0017076A"/>
    <w:rsid w:val="00182E5B"/>
    <w:rsid w:val="001C5641"/>
    <w:rsid w:val="001D77B4"/>
    <w:rsid w:val="001E2255"/>
    <w:rsid w:val="001F4439"/>
    <w:rsid w:val="00207208"/>
    <w:rsid w:val="0021196E"/>
    <w:rsid w:val="002152F7"/>
    <w:rsid w:val="00247A14"/>
    <w:rsid w:val="00275008"/>
    <w:rsid w:val="00287B89"/>
    <w:rsid w:val="00291EE5"/>
    <w:rsid w:val="002B0AE6"/>
    <w:rsid w:val="002C0C2C"/>
    <w:rsid w:val="002F0C94"/>
    <w:rsid w:val="0030792F"/>
    <w:rsid w:val="003662C5"/>
    <w:rsid w:val="003810AB"/>
    <w:rsid w:val="003846EC"/>
    <w:rsid w:val="00386176"/>
    <w:rsid w:val="003C54C5"/>
    <w:rsid w:val="00440E02"/>
    <w:rsid w:val="00445370"/>
    <w:rsid w:val="004464D2"/>
    <w:rsid w:val="004530AE"/>
    <w:rsid w:val="00462BBA"/>
    <w:rsid w:val="00471741"/>
    <w:rsid w:val="004743B9"/>
    <w:rsid w:val="00480AD8"/>
    <w:rsid w:val="0048361C"/>
    <w:rsid w:val="00490C62"/>
    <w:rsid w:val="0049445E"/>
    <w:rsid w:val="004A39D4"/>
    <w:rsid w:val="004D13EE"/>
    <w:rsid w:val="004D6C57"/>
    <w:rsid w:val="004E4FB7"/>
    <w:rsid w:val="004F1D51"/>
    <w:rsid w:val="004F360E"/>
    <w:rsid w:val="00513255"/>
    <w:rsid w:val="00533F90"/>
    <w:rsid w:val="00536CC7"/>
    <w:rsid w:val="00557306"/>
    <w:rsid w:val="005621BC"/>
    <w:rsid w:val="005B4865"/>
    <w:rsid w:val="005D1EFB"/>
    <w:rsid w:val="005D3F4D"/>
    <w:rsid w:val="005E3939"/>
    <w:rsid w:val="005E6B54"/>
    <w:rsid w:val="006142D9"/>
    <w:rsid w:val="00657E66"/>
    <w:rsid w:val="006774C7"/>
    <w:rsid w:val="0068364B"/>
    <w:rsid w:val="0069280C"/>
    <w:rsid w:val="006959A3"/>
    <w:rsid w:val="006A19E9"/>
    <w:rsid w:val="006C37E0"/>
    <w:rsid w:val="006D6080"/>
    <w:rsid w:val="00715FE3"/>
    <w:rsid w:val="007304F6"/>
    <w:rsid w:val="0078037B"/>
    <w:rsid w:val="0078532C"/>
    <w:rsid w:val="007A2197"/>
    <w:rsid w:val="007B3B48"/>
    <w:rsid w:val="007C241A"/>
    <w:rsid w:val="007C673D"/>
    <w:rsid w:val="007D0C75"/>
    <w:rsid w:val="007E004C"/>
    <w:rsid w:val="007E0CD8"/>
    <w:rsid w:val="007E0D40"/>
    <w:rsid w:val="007F7396"/>
    <w:rsid w:val="008173E4"/>
    <w:rsid w:val="008222D6"/>
    <w:rsid w:val="008311EF"/>
    <w:rsid w:val="008420D9"/>
    <w:rsid w:val="00843CE9"/>
    <w:rsid w:val="00851BEE"/>
    <w:rsid w:val="00897E20"/>
    <w:rsid w:val="008C620D"/>
    <w:rsid w:val="008C7444"/>
    <w:rsid w:val="008E6BFB"/>
    <w:rsid w:val="008F5D96"/>
    <w:rsid w:val="00933F15"/>
    <w:rsid w:val="009849E4"/>
    <w:rsid w:val="00985198"/>
    <w:rsid w:val="009856EE"/>
    <w:rsid w:val="009C559B"/>
    <w:rsid w:val="009D0D6E"/>
    <w:rsid w:val="009D571D"/>
    <w:rsid w:val="00A118BD"/>
    <w:rsid w:val="00A21C6A"/>
    <w:rsid w:val="00A22B5B"/>
    <w:rsid w:val="00A30951"/>
    <w:rsid w:val="00A41944"/>
    <w:rsid w:val="00A54731"/>
    <w:rsid w:val="00A57FAD"/>
    <w:rsid w:val="00A66484"/>
    <w:rsid w:val="00A951C4"/>
    <w:rsid w:val="00AA2482"/>
    <w:rsid w:val="00AB1A00"/>
    <w:rsid w:val="00AE4123"/>
    <w:rsid w:val="00B0537F"/>
    <w:rsid w:val="00B1658D"/>
    <w:rsid w:val="00B214B1"/>
    <w:rsid w:val="00B34B3F"/>
    <w:rsid w:val="00B411DD"/>
    <w:rsid w:val="00B43883"/>
    <w:rsid w:val="00B46A64"/>
    <w:rsid w:val="00B61C28"/>
    <w:rsid w:val="00B67612"/>
    <w:rsid w:val="00B86CB0"/>
    <w:rsid w:val="00B90AEB"/>
    <w:rsid w:val="00B940E6"/>
    <w:rsid w:val="00BA31B4"/>
    <w:rsid w:val="00BA6378"/>
    <w:rsid w:val="00BB33B4"/>
    <w:rsid w:val="00BB6B50"/>
    <w:rsid w:val="00BE1F35"/>
    <w:rsid w:val="00BE2155"/>
    <w:rsid w:val="00BE76FB"/>
    <w:rsid w:val="00C00E67"/>
    <w:rsid w:val="00C23DA4"/>
    <w:rsid w:val="00C405B5"/>
    <w:rsid w:val="00C44CCB"/>
    <w:rsid w:val="00C81596"/>
    <w:rsid w:val="00C84D95"/>
    <w:rsid w:val="00CE3ABF"/>
    <w:rsid w:val="00D04CD1"/>
    <w:rsid w:val="00D11AC0"/>
    <w:rsid w:val="00D162C0"/>
    <w:rsid w:val="00D21B09"/>
    <w:rsid w:val="00D2536B"/>
    <w:rsid w:val="00D31C27"/>
    <w:rsid w:val="00D57BDF"/>
    <w:rsid w:val="00D6726C"/>
    <w:rsid w:val="00DA1A0C"/>
    <w:rsid w:val="00DA715E"/>
    <w:rsid w:val="00DB4489"/>
    <w:rsid w:val="00DC0890"/>
    <w:rsid w:val="00DC22FA"/>
    <w:rsid w:val="00DD6E3A"/>
    <w:rsid w:val="00DE5877"/>
    <w:rsid w:val="00E03E40"/>
    <w:rsid w:val="00E21A64"/>
    <w:rsid w:val="00E83D4F"/>
    <w:rsid w:val="00E93952"/>
    <w:rsid w:val="00F41F94"/>
    <w:rsid w:val="00F42A27"/>
    <w:rsid w:val="00F454A3"/>
    <w:rsid w:val="00F46D3E"/>
    <w:rsid w:val="00F640AC"/>
    <w:rsid w:val="00F87EDF"/>
    <w:rsid w:val="00F93F26"/>
    <w:rsid w:val="00FA49F6"/>
    <w:rsid w:val="00FD306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0E02"/>
    <w:pPr>
      <w:spacing w:before="200" w:after="200" w:line="276" w:lineRule="auto"/>
    </w:pPr>
    <w:rPr>
      <w:rFonts w:cs="Calibri"/>
      <w:sz w:val="20"/>
      <w:szCs w:val="20"/>
    </w:rPr>
  </w:style>
  <w:style w:type="paragraph" w:styleId="Heading1">
    <w:name w:val="heading 1"/>
    <w:basedOn w:val="Normal"/>
    <w:next w:val="Normal"/>
    <w:link w:val="Heading1Char"/>
    <w:uiPriority w:val="99"/>
    <w:qFormat/>
    <w:locked/>
    <w:rsid w:val="00440E02"/>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locked/>
    <w:rsid w:val="00440E02"/>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locked/>
    <w:rsid w:val="00440E02"/>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locked/>
    <w:rsid w:val="00440E02"/>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locked/>
    <w:rsid w:val="00440E02"/>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locked/>
    <w:rsid w:val="00440E02"/>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locked/>
    <w:rsid w:val="00440E02"/>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locked/>
    <w:rsid w:val="00440E02"/>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440E02"/>
    <w:pPr>
      <w:spacing w:before="300" w:after="0"/>
      <w:outlineLvl w:val="8"/>
    </w:pPr>
    <w:rPr>
      <w:i/>
      <w:iCs/>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0E02"/>
    <w:rPr>
      <w:b/>
      <w:bCs/>
      <w:caps/>
      <w:color w:val="FFFFFF"/>
      <w:spacing w:val="15"/>
      <w:shd w:val="clear" w:color="auto" w:fill="4F81BD"/>
    </w:rPr>
  </w:style>
  <w:style w:type="character" w:customStyle="1" w:styleId="Heading2Char">
    <w:name w:val="Heading 2 Char"/>
    <w:basedOn w:val="DefaultParagraphFont"/>
    <w:link w:val="Heading2"/>
    <w:uiPriority w:val="99"/>
    <w:semiHidden/>
    <w:locked/>
    <w:rsid w:val="00440E02"/>
    <w:rPr>
      <w:caps/>
      <w:spacing w:val="15"/>
      <w:shd w:val="clear" w:color="auto" w:fill="DBE5F1"/>
    </w:rPr>
  </w:style>
  <w:style w:type="character" w:customStyle="1" w:styleId="Heading3Char">
    <w:name w:val="Heading 3 Char"/>
    <w:basedOn w:val="DefaultParagraphFont"/>
    <w:link w:val="Heading3"/>
    <w:uiPriority w:val="99"/>
    <w:semiHidden/>
    <w:locked/>
    <w:rsid w:val="00440E02"/>
    <w:rPr>
      <w:caps/>
      <w:color w:val="243F60"/>
      <w:spacing w:val="15"/>
    </w:rPr>
  </w:style>
  <w:style w:type="character" w:customStyle="1" w:styleId="Heading4Char">
    <w:name w:val="Heading 4 Char"/>
    <w:basedOn w:val="DefaultParagraphFont"/>
    <w:link w:val="Heading4"/>
    <w:uiPriority w:val="99"/>
    <w:semiHidden/>
    <w:locked/>
    <w:rsid w:val="00440E02"/>
    <w:rPr>
      <w:caps/>
      <w:color w:val="365F91"/>
      <w:spacing w:val="10"/>
    </w:rPr>
  </w:style>
  <w:style w:type="character" w:customStyle="1" w:styleId="Heading5Char">
    <w:name w:val="Heading 5 Char"/>
    <w:basedOn w:val="DefaultParagraphFont"/>
    <w:link w:val="Heading5"/>
    <w:uiPriority w:val="99"/>
    <w:semiHidden/>
    <w:locked/>
    <w:rsid w:val="00440E02"/>
    <w:rPr>
      <w:caps/>
      <w:color w:val="365F91"/>
      <w:spacing w:val="10"/>
    </w:rPr>
  </w:style>
  <w:style w:type="character" w:customStyle="1" w:styleId="Heading6Char">
    <w:name w:val="Heading 6 Char"/>
    <w:basedOn w:val="DefaultParagraphFont"/>
    <w:link w:val="Heading6"/>
    <w:uiPriority w:val="99"/>
    <w:semiHidden/>
    <w:locked/>
    <w:rsid w:val="00440E02"/>
    <w:rPr>
      <w:caps/>
      <w:color w:val="365F91"/>
      <w:spacing w:val="10"/>
    </w:rPr>
  </w:style>
  <w:style w:type="character" w:customStyle="1" w:styleId="Heading7Char">
    <w:name w:val="Heading 7 Char"/>
    <w:basedOn w:val="DefaultParagraphFont"/>
    <w:link w:val="Heading7"/>
    <w:uiPriority w:val="99"/>
    <w:semiHidden/>
    <w:locked/>
    <w:rsid w:val="00440E02"/>
    <w:rPr>
      <w:caps/>
      <w:color w:val="365F91"/>
      <w:spacing w:val="10"/>
    </w:rPr>
  </w:style>
  <w:style w:type="character" w:customStyle="1" w:styleId="Heading8Char">
    <w:name w:val="Heading 8 Char"/>
    <w:basedOn w:val="DefaultParagraphFont"/>
    <w:link w:val="Heading8"/>
    <w:uiPriority w:val="99"/>
    <w:semiHidden/>
    <w:locked/>
    <w:rsid w:val="00440E02"/>
    <w:rPr>
      <w:caps/>
      <w:spacing w:val="10"/>
      <w:sz w:val="18"/>
      <w:szCs w:val="18"/>
    </w:rPr>
  </w:style>
  <w:style w:type="character" w:customStyle="1" w:styleId="Heading9Char">
    <w:name w:val="Heading 9 Char"/>
    <w:basedOn w:val="DefaultParagraphFont"/>
    <w:link w:val="Heading9"/>
    <w:uiPriority w:val="99"/>
    <w:semiHidden/>
    <w:locked/>
    <w:rsid w:val="00440E02"/>
    <w:rPr>
      <w:i/>
      <w:iCs/>
      <w:caps/>
      <w:spacing w:val="10"/>
      <w:sz w:val="18"/>
      <w:szCs w:val="18"/>
    </w:rPr>
  </w:style>
  <w:style w:type="paragraph" w:styleId="ListParagraph">
    <w:name w:val="List Paragraph"/>
    <w:basedOn w:val="Normal"/>
    <w:uiPriority w:val="99"/>
    <w:qFormat/>
    <w:rsid w:val="00440E02"/>
    <w:pPr>
      <w:ind w:left="720"/>
    </w:pPr>
  </w:style>
  <w:style w:type="character" w:styleId="CommentReference">
    <w:name w:val="annotation reference"/>
    <w:basedOn w:val="DefaultParagraphFont"/>
    <w:uiPriority w:val="99"/>
    <w:semiHidden/>
    <w:rsid w:val="00B61C28"/>
    <w:rPr>
      <w:sz w:val="16"/>
      <w:szCs w:val="16"/>
    </w:rPr>
  </w:style>
  <w:style w:type="paragraph" w:styleId="CommentText">
    <w:name w:val="annotation text"/>
    <w:basedOn w:val="Normal"/>
    <w:link w:val="CommentTextChar"/>
    <w:uiPriority w:val="99"/>
    <w:semiHidden/>
    <w:rsid w:val="00B61C28"/>
    <w:pPr>
      <w:spacing w:line="240" w:lineRule="auto"/>
    </w:pPr>
  </w:style>
  <w:style w:type="character" w:customStyle="1" w:styleId="CommentTextChar">
    <w:name w:val="Comment Text Char"/>
    <w:basedOn w:val="DefaultParagraphFont"/>
    <w:link w:val="CommentText"/>
    <w:uiPriority w:val="99"/>
    <w:semiHidden/>
    <w:locked/>
    <w:rsid w:val="00B61C28"/>
    <w:rPr>
      <w:sz w:val="20"/>
      <w:szCs w:val="20"/>
    </w:rPr>
  </w:style>
  <w:style w:type="paragraph" w:styleId="CommentSubject">
    <w:name w:val="annotation subject"/>
    <w:basedOn w:val="CommentText"/>
    <w:next w:val="CommentText"/>
    <w:link w:val="CommentSubjectChar"/>
    <w:uiPriority w:val="99"/>
    <w:semiHidden/>
    <w:rsid w:val="00B61C28"/>
    <w:rPr>
      <w:b/>
      <w:bCs/>
    </w:rPr>
  </w:style>
  <w:style w:type="character" w:customStyle="1" w:styleId="CommentSubjectChar">
    <w:name w:val="Comment Subject Char"/>
    <w:basedOn w:val="CommentTextChar"/>
    <w:link w:val="CommentSubject"/>
    <w:uiPriority w:val="99"/>
    <w:semiHidden/>
    <w:locked/>
    <w:rsid w:val="00B61C28"/>
    <w:rPr>
      <w:b/>
      <w:bCs/>
    </w:rPr>
  </w:style>
  <w:style w:type="paragraph" w:styleId="BalloonText">
    <w:name w:val="Balloon Text"/>
    <w:basedOn w:val="Normal"/>
    <w:link w:val="BalloonTextChar"/>
    <w:uiPriority w:val="99"/>
    <w:semiHidden/>
    <w:rsid w:val="00B6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1C28"/>
    <w:rPr>
      <w:rFonts w:ascii="Tahoma" w:hAnsi="Tahoma" w:cs="Tahoma"/>
      <w:sz w:val="16"/>
      <w:szCs w:val="16"/>
    </w:rPr>
  </w:style>
  <w:style w:type="paragraph" w:styleId="Footer">
    <w:name w:val="footer"/>
    <w:basedOn w:val="Normal"/>
    <w:link w:val="FooterChar"/>
    <w:uiPriority w:val="99"/>
    <w:rsid w:val="002152F7"/>
    <w:pPr>
      <w:tabs>
        <w:tab w:val="center" w:pos="4536"/>
        <w:tab w:val="right" w:pos="9072"/>
      </w:tabs>
    </w:pPr>
  </w:style>
  <w:style w:type="character" w:customStyle="1" w:styleId="FooterChar">
    <w:name w:val="Footer Char"/>
    <w:basedOn w:val="DefaultParagraphFont"/>
    <w:link w:val="Footer"/>
    <w:uiPriority w:val="99"/>
    <w:semiHidden/>
    <w:locked/>
    <w:rPr>
      <w:lang w:val="en-US" w:eastAsia="en-US"/>
    </w:rPr>
  </w:style>
  <w:style w:type="character" w:styleId="PageNumber">
    <w:name w:val="page number"/>
    <w:basedOn w:val="DefaultParagraphFont"/>
    <w:uiPriority w:val="99"/>
    <w:rsid w:val="002152F7"/>
  </w:style>
  <w:style w:type="paragraph" w:styleId="Caption">
    <w:name w:val="caption"/>
    <w:basedOn w:val="Normal"/>
    <w:next w:val="Normal"/>
    <w:uiPriority w:val="99"/>
    <w:qFormat/>
    <w:locked/>
    <w:rsid w:val="00440E02"/>
    <w:rPr>
      <w:b/>
      <w:bCs/>
      <w:color w:val="365F91"/>
      <w:sz w:val="16"/>
      <w:szCs w:val="16"/>
    </w:rPr>
  </w:style>
  <w:style w:type="paragraph" w:styleId="Title">
    <w:name w:val="Title"/>
    <w:basedOn w:val="Normal"/>
    <w:next w:val="Normal"/>
    <w:link w:val="TitleChar"/>
    <w:uiPriority w:val="99"/>
    <w:qFormat/>
    <w:locked/>
    <w:rsid w:val="00440E02"/>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440E02"/>
    <w:rPr>
      <w:caps/>
      <w:color w:val="4F81BD"/>
      <w:spacing w:val="10"/>
      <w:kern w:val="28"/>
      <w:sz w:val="52"/>
      <w:szCs w:val="52"/>
    </w:rPr>
  </w:style>
  <w:style w:type="paragraph" w:styleId="Subtitle">
    <w:name w:val="Subtitle"/>
    <w:basedOn w:val="Normal"/>
    <w:next w:val="Normal"/>
    <w:link w:val="SubtitleChar"/>
    <w:uiPriority w:val="99"/>
    <w:qFormat/>
    <w:locked/>
    <w:rsid w:val="00440E02"/>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440E02"/>
    <w:rPr>
      <w:caps/>
      <w:color w:val="595959"/>
      <w:spacing w:val="10"/>
      <w:sz w:val="24"/>
      <w:szCs w:val="24"/>
    </w:rPr>
  </w:style>
  <w:style w:type="character" w:styleId="Strong">
    <w:name w:val="Strong"/>
    <w:basedOn w:val="DefaultParagraphFont"/>
    <w:uiPriority w:val="99"/>
    <w:qFormat/>
    <w:locked/>
    <w:rsid w:val="00440E02"/>
    <w:rPr>
      <w:b/>
      <w:bCs/>
    </w:rPr>
  </w:style>
  <w:style w:type="character" w:styleId="Emphasis">
    <w:name w:val="Emphasis"/>
    <w:basedOn w:val="DefaultParagraphFont"/>
    <w:uiPriority w:val="99"/>
    <w:qFormat/>
    <w:locked/>
    <w:rsid w:val="00440E02"/>
    <w:rPr>
      <w:caps/>
      <w:color w:val="243F60"/>
      <w:spacing w:val="5"/>
    </w:rPr>
  </w:style>
  <w:style w:type="paragraph" w:styleId="NoSpacing">
    <w:name w:val="No Spacing"/>
    <w:basedOn w:val="Normal"/>
    <w:link w:val="NoSpacingChar"/>
    <w:uiPriority w:val="99"/>
    <w:qFormat/>
    <w:rsid w:val="00440E02"/>
    <w:pPr>
      <w:spacing w:before="0" w:after="0" w:line="240" w:lineRule="auto"/>
    </w:pPr>
  </w:style>
  <w:style w:type="character" w:customStyle="1" w:styleId="NoSpacingChar">
    <w:name w:val="No Spacing Char"/>
    <w:basedOn w:val="DefaultParagraphFont"/>
    <w:link w:val="NoSpacing"/>
    <w:uiPriority w:val="99"/>
    <w:locked/>
    <w:rsid w:val="00440E02"/>
    <w:rPr>
      <w:sz w:val="20"/>
      <w:szCs w:val="20"/>
    </w:rPr>
  </w:style>
  <w:style w:type="paragraph" w:styleId="Quote">
    <w:name w:val="Quote"/>
    <w:basedOn w:val="Normal"/>
    <w:next w:val="Normal"/>
    <w:link w:val="QuoteChar"/>
    <w:uiPriority w:val="99"/>
    <w:qFormat/>
    <w:rsid w:val="00440E02"/>
    <w:rPr>
      <w:i/>
      <w:iCs/>
    </w:rPr>
  </w:style>
  <w:style w:type="character" w:customStyle="1" w:styleId="QuoteChar">
    <w:name w:val="Quote Char"/>
    <w:basedOn w:val="DefaultParagraphFont"/>
    <w:link w:val="Quote"/>
    <w:uiPriority w:val="99"/>
    <w:locked/>
    <w:rsid w:val="00440E02"/>
    <w:rPr>
      <w:i/>
      <w:iCs/>
      <w:sz w:val="20"/>
      <w:szCs w:val="20"/>
    </w:rPr>
  </w:style>
  <w:style w:type="paragraph" w:styleId="IntenseQuote">
    <w:name w:val="Intense Quote"/>
    <w:basedOn w:val="Normal"/>
    <w:next w:val="Normal"/>
    <w:link w:val="IntenseQuoteChar"/>
    <w:uiPriority w:val="99"/>
    <w:qFormat/>
    <w:rsid w:val="00440E02"/>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440E02"/>
    <w:rPr>
      <w:i/>
      <w:iCs/>
      <w:color w:val="4F81BD"/>
      <w:sz w:val="20"/>
      <w:szCs w:val="20"/>
    </w:rPr>
  </w:style>
  <w:style w:type="character" w:styleId="SubtleEmphasis">
    <w:name w:val="Subtle Emphasis"/>
    <w:basedOn w:val="DefaultParagraphFont"/>
    <w:uiPriority w:val="99"/>
    <w:qFormat/>
    <w:rsid w:val="00440E02"/>
    <w:rPr>
      <w:i/>
      <w:iCs/>
      <w:color w:val="243F60"/>
    </w:rPr>
  </w:style>
  <w:style w:type="character" w:styleId="IntenseEmphasis">
    <w:name w:val="Intense Emphasis"/>
    <w:basedOn w:val="DefaultParagraphFont"/>
    <w:uiPriority w:val="99"/>
    <w:qFormat/>
    <w:rsid w:val="00440E02"/>
    <w:rPr>
      <w:b/>
      <w:bCs/>
      <w:caps/>
      <w:color w:val="243F60"/>
      <w:spacing w:val="10"/>
    </w:rPr>
  </w:style>
  <w:style w:type="character" w:styleId="SubtleReference">
    <w:name w:val="Subtle Reference"/>
    <w:basedOn w:val="DefaultParagraphFont"/>
    <w:uiPriority w:val="99"/>
    <w:qFormat/>
    <w:rsid w:val="00440E02"/>
    <w:rPr>
      <w:b/>
      <w:bCs/>
      <w:color w:val="4F81BD"/>
    </w:rPr>
  </w:style>
  <w:style w:type="character" w:styleId="IntenseReference">
    <w:name w:val="Intense Reference"/>
    <w:basedOn w:val="DefaultParagraphFont"/>
    <w:uiPriority w:val="99"/>
    <w:qFormat/>
    <w:rsid w:val="00440E02"/>
    <w:rPr>
      <w:b/>
      <w:bCs/>
      <w:i/>
      <w:iCs/>
      <w:caps/>
      <w:color w:val="4F81BD"/>
    </w:rPr>
  </w:style>
  <w:style w:type="character" w:styleId="BookTitle">
    <w:name w:val="Book Title"/>
    <w:basedOn w:val="DefaultParagraphFont"/>
    <w:uiPriority w:val="99"/>
    <w:qFormat/>
    <w:rsid w:val="00440E02"/>
    <w:rPr>
      <w:b/>
      <w:bCs/>
      <w:i/>
      <w:iCs/>
      <w:spacing w:val="9"/>
    </w:rPr>
  </w:style>
  <w:style w:type="paragraph" w:styleId="TOCHeading">
    <w:name w:val="TOC Heading"/>
    <w:basedOn w:val="Heading1"/>
    <w:next w:val="Normal"/>
    <w:uiPriority w:val="99"/>
    <w:qFormat/>
    <w:rsid w:val="00440E02"/>
    <w:pPr>
      <w:outlineLvl w:val="9"/>
    </w:pPr>
  </w:style>
</w:styles>
</file>

<file path=word/webSettings.xml><?xml version="1.0" encoding="utf-8"?>
<w:webSettings xmlns:r="http://schemas.openxmlformats.org/officeDocument/2006/relationships" xmlns:w="http://schemas.openxmlformats.org/wordprocessingml/2006/main">
  <w:divs>
    <w:div w:id="2046130400">
      <w:marLeft w:val="0"/>
      <w:marRight w:val="0"/>
      <w:marTop w:val="0"/>
      <w:marBottom w:val="0"/>
      <w:divBdr>
        <w:top w:val="none" w:sz="0" w:space="0" w:color="auto"/>
        <w:left w:val="none" w:sz="0" w:space="0" w:color="auto"/>
        <w:bottom w:val="none" w:sz="0" w:space="0" w:color="auto"/>
        <w:right w:val="none" w:sz="0" w:space="0" w:color="auto"/>
      </w:divBdr>
    </w:div>
    <w:div w:id="2046130401">
      <w:marLeft w:val="0"/>
      <w:marRight w:val="0"/>
      <w:marTop w:val="0"/>
      <w:marBottom w:val="0"/>
      <w:divBdr>
        <w:top w:val="none" w:sz="0" w:space="0" w:color="auto"/>
        <w:left w:val="none" w:sz="0" w:space="0" w:color="auto"/>
        <w:bottom w:val="none" w:sz="0" w:space="0" w:color="auto"/>
        <w:right w:val="none" w:sz="0" w:space="0" w:color="auto"/>
      </w:divBdr>
    </w:div>
    <w:div w:id="2046130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1859</Words>
  <Characters>10599</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Коалиционно споразумение</dc:title>
  <dc:subject/>
  <dc:creator>Tomislav Donchev</dc:creator>
  <cp:keywords/>
  <dc:description/>
  <cp:lastModifiedBy>koko</cp:lastModifiedBy>
  <cp:revision>2</cp:revision>
  <cp:lastPrinted>2014-11-06T09:42:00Z</cp:lastPrinted>
  <dcterms:created xsi:type="dcterms:W3CDTF">2014-11-06T14:52:00Z</dcterms:created>
  <dcterms:modified xsi:type="dcterms:W3CDTF">2014-11-06T14:52:00Z</dcterms:modified>
</cp:coreProperties>
</file>